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725BA" w14:textId="77850775" w:rsidR="00A112F9" w:rsidRDefault="00A112F9" w:rsidP="00A112F9">
      <w:pPr>
        <w:tabs>
          <w:tab w:val="right" w:pos="9639"/>
        </w:tabs>
        <w:spacing w:before="120"/>
        <w:rPr>
          <w:rFonts w:ascii="Arial" w:eastAsia="MS Mincho" w:hAnsi="Arial" w:cs="Arial"/>
          <w:b/>
          <w:bCs/>
          <w:sz w:val="24"/>
          <w:szCs w:val="24"/>
        </w:rPr>
      </w:pPr>
      <w:bookmarkStart w:id="0" w:name="_Hlk134624911"/>
      <w:bookmarkStart w:id="1" w:name="_Hlk48597134"/>
      <w:bookmarkStart w:id="2" w:name="_Hlk134715401"/>
      <w:bookmarkEnd w:id="0"/>
      <w:r w:rsidRPr="00204BF2">
        <w:rPr>
          <w:rFonts w:ascii="Arial" w:eastAsia="MS Mincho" w:hAnsi="Arial" w:cs="Arial"/>
          <w:b/>
          <w:bCs/>
          <w:sz w:val="24"/>
          <w:szCs w:val="24"/>
        </w:rPr>
        <w:t>3GPP T</w:t>
      </w:r>
      <w:bookmarkStart w:id="3" w:name="_Ref452454252"/>
      <w:bookmarkEnd w:id="3"/>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w:t>
      </w:r>
      <w:r>
        <w:rPr>
          <w:rFonts w:ascii="Arial" w:eastAsia="MS Mincho" w:hAnsi="Arial" w:cs="Arial"/>
          <w:b/>
          <w:sz w:val="24"/>
          <w:szCs w:val="24"/>
        </w:rPr>
        <w:t xml:space="preserve"> </w:t>
      </w:r>
      <w:r w:rsidRPr="00204BF2">
        <w:rPr>
          <w:rFonts w:ascii="Arial" w:eastAsia="MS Mincho" w:hAnsi="Arial" w:cs="Arial"/>
          <w:b/>
          <w:sz w:val="24"/>
          <w:szCs w:val="24"/>
        </w:rPr>
        <w:t>#1</w:t>
      </w:r>
      <w:r>
        <w:rPr>
          <w:rFonts w:ascii="Arial" w:eastAsia="MS Mincho" w:hAnsi="Arial" w:cs="Arial"/>
          <w:b/>
          <w:sz w:val="24"/>
          <w:szCs w:val="24"/>
        </w:rPr>
        <w:t>22</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30470</w:t>
      </w:r>
      <w:r w:rsidR="00D93C28">
        <w:rPr>
          <w:rFonts w:ascii="Arial" w:eastAsia="MS Mincho" w:hAnsi="Arial" w:cs="Arial"/>
          <w:b/>
          <w:bCs/>
          <w:sz w:val="24"/>
          <w:szCs w:val="24"/>
        </w:rPr>
        <w:t>4</w:t>
      </w:r>
      <w:bookmarkStart w:id="4" w:name="_GoBack"/>
      <w:bookmarkEnd w:id="4"/>
    </w:p>
    <w:p w14:paraId="2A3F20AC" w14:textId="77777777" w:rsidR="00A112F9" w:rsidRPr="00364790" w:rsidRDefault="00A112F9" w:rsidP="00A112F9">
      <w:pPr>
        <w:tabs>
          <w:tab w:val="right" w:pos="9639"/>
        </w:tabs>
        <w:spacing w:before="120"/>
        <w:rPr>
          <w:rFonts w:ascii="Arial" w:eastAsia="MS Mincho" w:hAnsi="Arial" w:cs="Arial"/>
          <w:b/>
          <w:bCs/>
          <w:sz w:val="24"/>
          <w:szCs w:val="24"/>
        </w:rPr>
      </w:pPr>
      <w:r w:rsidRPr="00227862">
        <w:rPr>
          <w:rFonts w:ascii="Arial" w:eastAsia="MS Mincho" w:hAnsi="Arial" w:cs="Arial" w:hint="eastAsia"/>
          <w:b/>
          <w:bCs/>
          <w:sz w:val="24"/>
          <w:szCs w:val="24"/>
        </w:rPr>
        <w:t>Incheon</w:t>
      </w:r>
      <w:r w:rsidRPr="00227862">
        <w:rPr>
          <w:rFonts w:ascii="Arial" w:eastAsia="MS Mincho" w:hAnsi="Arial" w:cs="Arial"/>
          <w:b/>
          <w:bCs/>
          <w:sz w:val="24"/>
          <w:szCs w:val="24"/>
        </w:rPr>
        <w:t>, Kore</w:t>
      </w:r>
      <w:r w:rsidRPr="00227862">
        <w:rPr>
          <w:rFonts w:ascii="Arial" w:eastAsia="MS Mincho" w:hAnsi="Arial" w:cs="Arial" w:hint="eastAsia"/>
          <w:b/>
          <w:bCs/>
          <w:sz w:val="24"/>
          <w:szCs w:val="24"/>
        </w:rPr>
        <w:t>a</w:t>
      </w:r>
      <w:r w:rsidRPr="00227862">
        <w:rPr>
          <w:rFonts w:ascii="Arial" w:eastAsia="MS Mincho" w:hAnsi="Arial" w:cs="Arial"/>
          <w:b/>
          <w:bCs/>
          <w:sz w:val="24"/>
          <w:szCs w:val="24"/>
        </w:rPr>
        <w:t>, May 22-26, 2023</w:t>
      </w:r>
    </w:p>
    <w:bookmarkEnd w:id="1"/>
    <w:p w14:paraId="52D520A1" w14:textId="77777777" w:rsidR="00A112F9" w:rsidRPr="00F0524B" w:rsidRDefault="00A112F9" w:rsidP="00A112F9">
      <w:pPr>
        <w:rPr>
          <w:rFonts w:ascii="Arial" w:eastAsia="宋体" w:hAnsi="Arial"/>
          <w:b/>
          <w:bCs/>
          <w:sz w:val="24"/>
        </w:rPr>
      </w:pPr>
      <w:r>
        <w:rPr>
          <w:rFonts w:ascii="Arial" w:eastAsia="宋体" w:hAnsi="Arial" w:hint="eastAsia"/>
          <w:b/>
          <w:bCs/>
          <w:sz w:val="24"/>
        </w:rPr>
        <w:t xml:space="preserve"> </w:t>
      </w:r>
    </w:p>
    <w:p w14:paraId="55519887" w14:textId="77777777" w:rsidR="00A112F9" w:rsidRDefault="00A112F9" w:rsidP="00A112F9">
      <w:pPr>
        <w:spacing w:before="120" w:after="120"/>
        <w:rPr>
          <w:rFonts w:ascii="Arial" w:eastAsia="宋体" w:hAnsi="Arial" w:cs="Arial"/>
          <w:b/>
          <w:bCs/>
          <w:sz w:val="24"/>
        </w:rPr>
      </w:pPr>
      <w:r>
        <w:rPr>
          <w:rFonts w:ascii="Arial" w:hAnsi="Arial" w:cs="Arial"/>
          <w:b/>
          <w:bCs/>
          <w:sz w:val="24"/>
        </w:rPr>
        <w:t>Agenda item:</w:t>
      </w:r>
      <w:r>
        <w:rPr>
          <w:rFonts w:ascii="Arial" w:hAnsi="Arial" w:cs="Arial"/>
          <w:b/>
          <w:bCs/>
          <w:sz w:val="24"/>
        </w:rPr>
        <w:tab/>
      </w:r>
      <w:r>
        <w:rPr>
          <w:rFonts w:ascii="Arial" w:hAnsi="Arial" w:cs="Arial"/>
          <w:b/>
          <w:bCs/>
          <w:sz w:val="24"/>
        </w:rPr>
        <w:tab/>
        <w:t>7.23.2</w:t>
      </w:r>
    </w:p>
    <w:p w14:paraId="36555D4B" w14:textId="36BF3F04" w:rsidR="00A112F9" w:rsidRDefault="00A112F9" w:rsidP="00816A66">
      <w:pPr>
        <w:tabs>
          <w:tab w:val="left" w:pos="2220"/>
        </w:tabs>
        <w:spacing w:afterLines="50"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 xml:space="preserve"> </w:t>
      </w:r>
      <w:r>
        <w:rPr>
          <w:rFonts w:ascii="Arial" w:hAnsi="Arial" w:cs="Arial"/>
          <w:b/>
          <w:bCs/>
          <w:sz w:val="24"/>
        </w:rPr>
        <w:t>vivo</w:t>
      </w:r>
    </w:p>
    <w:p w14:paraId="03E8CF74" w14:textId="73D215A8" w:rsidR="00A112F9" w:rsidRPr="00943477" w:rsidRDefault="00A112F9" w:rsidP="00816A66">
      <w:pPr>
        <w:tabs>
          <w:tab w:val="left" w:pos="2220"/>
        </w:tabs>
        <w:spacing w:afterLines="50" w:after="120"/>
        <w:ind w:left="2098" w:hanging="2098"/>
        <w:rPr>
          <w:rFonts w:ascii="Arial" w:hAnsi="Arial" w:cs="Arial"/>
          <w:b/>
          <w:bCs/>
          <w:sz w:val="24"/>
        </w:rPr>
      </w:pPr>
      <w:r>
        <w:rPr>
          <w:rFonts w:ascii="Arial" w:hAnsi="Arial" w:cs="Arial"/>
          <w:b/>
          <w:bCs/>
          <w:sz w:val="24"/>
        </w:rPr>
        <w:t>Title:</w:t>
      </w:r>
      <w:r>
        <w:rPr>
          <w:rFonts w:ascii="Arial" w:hAnsi="Arial" w:cs="Arial"/>
          <w:b/>
          <w:bCs/>
          <w:sz w:val="24"/>
        </w:rPr>
        <w:tab/>
      </w:r>
      <w:r>
        <w:rPr>
          <w:rFonts w:ascii="Arial" w:eastAsia="MS Mincho" w:hAnsi="Arial" w:cs="Arial"/>
          <w:b/>
          <w:kern w:val="0"/>
          <w:sz w:val="24"/>
          <w:szCs w:val="24"/>
          <w:lang w:eastAsia="en-US"/>
        </w:rPr>
        <w:t>F</w:t>
      </w:r>
      <w:r w:rsidRPr="00E42BF7">
        <w:rPr>
          <w:rFonts w:ascii="Arial" w:eastAsia="MS Mincho" w:hAnsi="Arial" w:cs="Arial"/>
          <w:b/>
          <w:kern w:val="0"/>
          <w:sz w:val="24"/>
          <w:szCs w:val="24"/>
          <w:lang w:eastAsia="en-US"/>
        </w:rPr>
        <w:t xml:space="preserve">urther </w:t>
      </w:r>
      <w:r w:rsidRPr="005926D2">
        <w:rPr>
          <w:rFonts w:ascii="Arial" w:eastAsia="MS Mincho" w:hAnsi="Arial" w:cs="Arial"/>
          <w:b/>
          <w:kern w:val="0"/>
          <w:sz w:val="24"/>
          <w:szCs w:val="24"/>
          <w:lang w:eastAsia="en-US"/>
        </w:rPr>
        <w:t>Discussion on</w:t>
      </w:r>
      <w:r>
        <w:rPr>
          <w:rFonts w:ascii="Arial" w:eastAsia="MS Mincho" w:hAnsi="Arial" w:cs="Arial"/>
          <w:b/>
          <w:kern w:val="0"/>
          <w:sz w:val="24"/>
          <w:szCs w:val="24"/>
          <w:lang w:eastAsia="en-US"/>
        </w:rPr>
        <w:t xml:space="preserve"> 5G </w:t>
      </w:r>
      <w:r w:rsidRPr="002C4D54">
        <w:rPr>
          <w:rFonts w:ascii="Arial" w:eastAsia="MS Mincho" w:hAnsi="Arial" w:cs="Arial"/>
          <w:b/>
          <w:kern w:val="0"/>
          <w:sz w:val="24"/>
          <w:szCs w:val="24"/>
          <w:lang w:eastAsia="en-US"/>
        </w:rPr>
        <w:t>timing synchronization status reporting</w:t>
      </w:r>
      <w:r>
        <w:rPr>
          <w:rFonts w:ascii="Arial" w:hAnsi="Arial" w:cs="Arial"/>
          <w:b/>
          <w:bCs/>
          <w:sz w:val="24"/>
        </w:rPr>
        <w:t xml:space="preserve"> </w:t>
      </w:r>
    </w:p>
    <w:p w14:paraId="351FD3A5" w14:textId="0C997794" w:rsidR="00A112F9" w:rsidRPr="0050242A" w:rsidRDefault="00A112F9" w:rsidP="0050242A">
      <w:pPr>
        <w:rPr>
          <w:rFonts w:ascii="Arial" w:hAnsi="Arial" w:cs="Arial" w:hint="eastAsia"/>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bookmarkEnd w:id="2"/>
    </w:p>
    <w:p w14:paraId="0FCB3CCB" w14:textId="77777777" w:rsidR="00EC7737" w:rsidRDefault="00EC7737" w:rsidP="0050242A">
      <w:pPr>
        <w:keepNext/>
        <w:keepLines/>
        <w:widowControl/>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en-GB" w:eastAsia="en-GB"/>
        </w:rPr>
      </w:pPr>
      <w:bookmarkStart w:id="5" w:name="OLE_LINK13"/>
      <w:bookmarkStart w:id="6" w:name="OLE_LINK14"/>
      <w:r w:rsidRPr="005926D2">
        <w:rPr>
          <w:rFonts w:ascii="Arial" w:eastAsia="宋体" w:hAnsi="Arial" w:cs="Arial"/>
          <w:kern w:val="0"/>
          <w:sz w:val="36"/>
          <w:szCs w:val="20"/>
          <w:lang w:val="en-GB" w:eastAsia="en-GB"/>
        </w:rPr>
        <w:t>Introduction</w:t>
      </w:r>
    </w:p>
    <w:p w14:paraId="02E80274" w14:textId="77777777" w:rsidR="00EC7737" w:rsidRPr="00F52C87" w:rsidRDefault="00EC7737" w:rsidP="00EC7737">
      <w:pPr>
        <w:widowControl/>
        <w:overflowPunct w:val="0"/>
        <w:spacing w:after="120" w:line="276" w:lineRule="auto"/>
        <w:rPr>
          <w:rFonts w:ascii="Times New Roman" w:eastAsia="宋体" w:hAnsi="Times New Roman" w:cs="Times New Roman"/>
          <w:color w:val="000000"/>
          <w:szCs w:val="20"/>
        </w:rPr>
      </w:pPr>
      <w:r w:rsidRPr="00F52C87">
        <w:rPr>
          <w:rFonts w:ascii="Times New Roman" w:eastAsia="宋体" w:hAnsi="Times New Roman" w:cs="Times New Roman" w:hint="eastAsia"/>
          <w:color w:val="000000"/>
          <w:szCs w:val="20"/>
        </w:rPr>
        <w:t>R</w:t>
      </w:r>
      <w:r w:rsidRPr="00F52C87">
        <w:rPr>
          <w:rFonts w:ascii="Times New Roman" w:eastAsia="宋体" w:hAnsi="Times New Roman" w:cs="Times New Roman"/>
          <w:color w:val="000000"/>
          <w:szCs w:val="20"/>
        </w:rPr>
        <w:t>AN</w:t>
      </w:r>
      <w:r>
        <w:rPr>
          <w:rFonts w:ascii="Times New Roman" w:eastAsia="宋体" w:hAnsi="Times New Roman" w:cs="Times New Roman"/>
          <w:color w:val="000000"/>
          <w:szCs w:val="20"/>
        </w:rPr>
        <w:t>2</w:t>
      </w:r>
      <w:r w:rsidRPr="00F52C87">
        <w:rPr>
          <w:rFonts w:ascii="Times New Roman" w:eastAsia="宋体" w:hAnsi="Times New Roman" w:cs="Times New Roman"/>
          <w:color w:val="000000"/>
          <w:szCs w:val="20"/>
        </w:rPr>
        <w:t>#</w:t>
      </w:r>
      <w:r>
        <w:rPr>
          <w:rFonts w:ascii="Times New Roman" w:eastAsia="宋体" w:hAnsi="Times New Roman" w:cs="Times New Roman"/>
          <w:color w:val="000000"/>
          <w:szCs w:val="20"/>
        </w:rPr>
        <w:t>121bis-e meeting</w:t>
      </w:r>
      <w:r>
        <w:rPr>
          <w:rFonts w:ascii="Times New Roman" w:eastAsia="宋体" w:hAnsi="Times New Roman" w:cs="Times New Roman"/>
          <w:color w:val="000000"/>
          <w:szCs w:val="20"/>
        </w:rPr>
        <w:fldChar w:fldCharType="begin"/>
      </w:r>
      <w:r>
        <w:rPr>
          <w:rFonts w:ascii="Times New Roman" w:eastAsia="宋体" w:hAnsi="Times New Roman" w:cs="Times New Roman"/>
          <w:color w:val="000000"/>
          <w:szCs w:val="20"/>
        </w:rPr>
        <w:instrText xml:space="preserve"> REF _Ref134608931 \n \h  \* MERGEFORMAT </w:instrText>
      </w:r>
      <w:r>
        <w:rPr>
          <w:rFonts w:ascii="Times New Roman" w:eastAsia="宋体" w:hAnsi="Times New Roman" w:cs="Times New Roman"/>
          <w:color w:val="000000"/>
          <w:szCs w:val="20"/>
        </w:rPr>
      </w:r>
      <w:r>
        <w:rPr>
          <w:rFonts w:ascii="Times New Roman" w:eastAsia="宋体" w:hAnsi="Times New Roman" w:cs="Times New Roman"/>
          <w:color w:val="000000"/>
          <w:szCs w:val="20"/>
        </w:rPr>
        <w:fldChar w:fldCharType="separate"/>
      </w:r>
      <w:r>
        <w:rPr>
          <w:rFonts w:ascii="Times New Roman" w:eastAsia="宋体" w:hAnsi="Times New Roman" w:cs="Times New Roman"/>
          <w:color w:val="000000"/>
          <w:szCs w:val="20"/>
        </w:rPr>
        <w:t>[1]</w:t>
      </w:r>
      <w:r>
        <w:rPr>
          <w:rFonts w:ascii="Times New Roman" w:eastAsia="宋体" w:hAnsi="Times New Roman" w:cs="Times New Roman"/>
          <w:color w:val="000000"/>
          <w:szCs w:val="20"/>
        </w:rPr>
        <w:fldChar w:fldCharType="end"/>
      </w:r>
      <w:r w:rsidRPr="00F52C87">
        <w:rPr>
          <w:rFonts w:ascii="Times New Roman" w:eastAsia="宋体" w:hAnsi="Times New Roman" w:cs="Times New Roman"/>
          <w:color w:val="000000"/>
          <w:szCs w:val="20"/>
        </w:rPr>
        <w:t xml:space="preserve"> has </w:t>
      </w:r>
      <w:r>
        <w:rPr>
          <w:rFonts w:ascii="Times New Roman" w:eastAsia="宋体" w:hAnsi="Times New Roman" w:cs="Times New Roman"/>
          <w:color w:val="000000"/>
          <w:szCs w:val="20"/>
        </w:rPr>
        <w:t>made some progress on</w:t>
      </w:r>
      <w:r w:rsidRPr="00F52C87">
        <w:rPr>
          <w:rFonts w:ascii="Times New Roman" w:eastAsia="宋体" w:hAnsi="Times New Roman" w:cs="Times New Roman"/>
          <w:color w:val="000000"/>
          <w:szCs w:val="20"/>
        </w:rPr>
        <w:t xml:space="preserve"> </w:t>
      </w:r>
      <w:r w:rsidRPr="006C3CC2">
        <w:rPr>
          <w:rFonts w:ascii="Times New Roman" w:eastAsia="宋体" w:hAnsi="Times New Roman" w:cs="Times New Roman"/>
          <w:color w:val="000000"/>
          <w:szCs w:val="20"/>
        </w:rPr>
        <w:t>5GS Network Timing Synchronization Status and Reporting</w:t>
      </w:r>
      <w:r w:rsidRPr="00F52C87">
        <w:rPr>
          <w:rFonts w:ascii="Times New Roman" w:eastAsia="宋体" w:hAnsi="Times New Roman" w:cs="Times New Roman"/>
          <w:color w:val="000000"/>
          <w:szCs w:val="20"/>
        </w:rPr>
        <w:t xml:space="preserve"> as follow,</w:t>
      </w:r>
    </w:p>
    <w:tbl>
      <w:tblPr>
        <w:tblStyle w:val="a7"/>
        <w:tblW w:w="0" w:type="auto"/>
        <w:tblLook w:val="04A0" w:firstRow="1" w:lastRow="0" w:firstColumn="1" w:lastColumn="0" w:noHBand="0" w:noVBand="1"/>
      </w:tblPr>
      <w:tblGrid>
        <w:gridCol w:w="9060"/>
      </w:tblGrid>
      <w:tr w:rsidR="00EC7737" w14:paraId="67C81E26" w14:textId="77777777" w:rsidTr="00A533B0">
        <w:tc>
          <w:tcPr>
            <w:tcW w:w="9060" w:type="dxa"/>
          </w:tcPr>
          <w:p w14:paraId="19B2D34A" w14:textId="77777777" w:rsidR="00EC7737" w:rsidRDefault="00EC7737" w:rsidP="00A533B0">
            <w:pPr>
              <w:pStyle w:val="Doc-text2"/>
              <w:ind w:left="363"/>
              <w:rPr>
                <w:b/>
                <w:bCs/>
              </w:rPr>
            </w:pPr>
            <w:r>
              <w:rPr>
                <w:b/>
                <w:bCs/>
              </w:rPr>
              <w:t>Agreements</w:t>
            </w:r>
          </w:p>
          <w:p w14:paraId="7C608BBB" w14:textId="77777777" w:rsidR="00EC7737" w:rsidRPr="00456926" w:rsidRDefault="00EC7737" w:rsidP="00A533B0">
            <w:pPr>
              <w:pStyle w:val="Doc-text2"/>
              <w:numPr>
                <w:ilvl w:val="0"/>
                <w:numId w:val="4"/>
              </w:numPr>
              <w:ind w:left="360"/>
            </w:pPr>
            <w:r>
              <w:t xml:space="preserve">RAN2 to confirm that there is no need to support “group of cells across </w:t>
            </w:r>
            <w:proofErr w:type="spellStart"/>
            <w:r>
              <w:t>gNBs</w:t>
            </w:r>
            <w:proofErr w:type="spellEnd"/>
            <w:r>
              <w:t>” for scope of the re</w:t>
            </w:r>
            <w:r w:rsidRPr="00456926">
              <w:t xml:space="preserve">port ID.  The scenario, as per RAN3 will be supported - different cells within gNB that are served by different DUs and different clock quality is possible.  </w:t>
            </w:r>
          </w:p>
          <w:p w14:paraId="1EDD9194" w14:textId="77777777" w:rsidR="00EC7737" w:rsidRPr="00456926" w:rsidRDefault="00EC7737" w:rsidP="00A533B0">
            <w:pPr>
              <w:pStyle w:val="Doc-text2"/>
              <w:numPr>
                <w:ilvl w:val="0"/>
                <w:numId w:val="4"/>
              </w:numPr>
              <w:ind w:left="360"/>
            </w:pPr>
            <w:r w:rsidRPr="00456926">
              <w:t>Confirm the following SA2’s conclusions regarding NG-RAN procedures on 5G clock quality information:</w:t>
            </w:r>
          </w:p>
          <w:p w14:paraId="35268BFF" w14:textId="77777777" w:rsidR="00EC7737" w:rsidRPr="00456926" w:rsidRDefault="00EC7737" w:rsidP="00A533B0">
            <w:pPr>
              <w:pStyle w:val="Doc-text2"/>
              <w:numPr>
                <w:ilvl w:val="1"/>
                <w:numId w:val="5"/>
              </w:numPr>
              <w:ind w:left="1440"/>
            </w:pPr>
            <w:r w:rsidRPr="00456926">
              <w:t xml:space="preserve">RRC_INACTIVE/IDLE UE to be informed of timing synchronization status via </w:t>
            </w:r>
            <w:r w:rsidRPr="00456926">
              <w:rPr>
                <w:b/>
                <w:bCs/>
                <w:u w:val="single"/>
              </w:rPr>
              <w:t>an event ID</w:t>
            </w:r>
            <w:r w:rsidRPr="00456926">
              <w:t xml:space="preserve"> in SIB9 by comparison with the one maintained locally.  </w:t>
            </w:r>
          </w:p>
          <w:p w14:paraId="22D57614" w14:textId="77777777" w:rsidR="00EC7737" w:rsidRPr="00456926" w:rsidRDefault="00EC7737" w:rsidP="00A533B0">
            <w:pPr>
              <w:pStyle w:val="Doc-text2"/>
              <w:numPr>
                <w:ilvl w:val="1"/>
                <w:numId w:val="5"/>
              </w:numPr>
              <w:ind w:left="1440"/>
            </w:pPr>
            <w:r w:rsidRPr="00456926">
              <w:t>RRC_CONNECTED UE to be informed of 5G clock quality information via dedicated RRC message</w:t>
            </w:r>
          </w:p>
          <w:p w14:paraId="721F98D5" w14:textId="77777777" w:rsidR="00EC7737" w:rsidRPr="00456926" w:rsidRDefault="00EC7737" w:rsidP="00A533B0">
            <w:pPr>
              <w:pStyle w:val="Doc-text2"/>
              <w:numPr>
                <w:ilvl w:val="0"/>
                <w:numId w:val="4"/>
              </w:numPr>
              <w:ind w:left="360"/>
            </w:pPr>
            <w:r w:rsidRPr="00456926">
              <w:t>Postpone the UAC until CT1’s feedback on UAC framework to randomize UE access to network in the time domain</w:t>
            </w:r>
          </w:p>
          <w:p w14:paraId="41370CBA" w14:textId="77777777" w:rsidR="00EC7737" w:rsidRPr="00456926" w:rsidRDefault="00EC7737" w:rsidP="00A533B0">
            <w:pPr>
              <w:pStyle w:val="Doc-text2"/>
              <w:numPr>
                <w:ilvl w:val="0"/>
                <w:numId w:val="4"/>
              </w:numPr>
              <w:ind w:left="360"/>
            </w:pPr>
            <w:r w:rsidRPr="00456926">
              <w:t xml:space="preserve">5G Clock Quality information is carried in </w:t>
            </w:r>
            <w:proofErr w:type="spellStart"/>
            <w:r w:rsidRPr="006A7CE7">
              <w:rPr>
                <w:i/>
              </w:rPr>
              <w:t>DLInformationTransfer</w:t>
            </w:r>
            <w:proofErr w:type="spellEnd"/>
            <w:r w:rsidRPr="00456926">
              <w:t xml:space="preserve"> message.  </w:t>
            </w:r>
          </w:p>
          <w:p w14:paraId="77F02464" w14:textId="77777777" w:rsidR="00EC7737" w:rsidRPr="00456926" w:rsidRDefault="00EC7737" w:rsidP="00A533B0">
            <w:pPr>
              <w:pStyle w:val="Doc-text2"/>
              <w:numPr>
                <w:ilvl w:val="0"/>
                <w:numId w:val="4"/>
              </w:numPr>
              <w:ind w:left="360"/>
            </w:pPr>
            <w:r w:rsidRPr="00456926">
              <w:t>FFS if update of event ID is informed to UE by SI modification procedure</w:t>
            </w:r>
          </w:p>
          <w:p w14:paraId="52B114F3" w14:textId="77777777" w:rsidR="00EC7737" w:rsidRPr="00456926" w:rsidRDefault="00EC7737" w:rsidP="00A533B0">
            <w:pPr>
              <w:pStyle w:val="Doc-text2"/>
              <w:numPr>
                <w:ilvl w:val="0"/>
                <w:numId w:val="4"/>
              </w:numPr>
              <w:ind w:left="360"/>
            </w:pPr>
            <w:r w:rsidRPr="00456926">
              <w:t xml:space="preserve">For Idle/Inactive mode RAN2 assumes that the NAS layer triggers the RRC connection procedure based on inputs from AS.   </w:t>
            </w:r>
          </w:p>
          <w:p w14:paraId="6E7D9B98" w14:textId="77777777" w:rsidR="00EC7737" w:rsidRPr="00456926" w:rsidRDefault="00EC7737" w:rsidP="00A533B0">
            <w:pPr>
              <w:pStyle w:val="Doc-text2"/>
              <w:numPr>
                <w:ilvl w:val="0"/>
                <w:numId w:val="4"/>
              </w:numPr>
              <w:ind w:left="360"/>
            </w:pPr>
            <w:r w:rsidRPr="00456926">
              <w:t>The AS layer of the UE determines if there a change of event ID and it indicates a change in the RAN timing synchronization status to NAS layers.  FFS to double check for connected mode and inactive</w:t>
            </w:r>
          </w:p>
          <w:p w14:paraId="63C716F2" w14:textId="77777777" w:rsidR="00EC7737" w:rsidRPr="004848F3" w:rsidRDefault="00EC7737" w:rsidP="00A533B0">
            <w:pPr>
              <w:pStyle w:val="Doc-text2"/>
              <w:ind w:left="0" w:firstLine="0"/>
            </w:pPr>
          </w:p>
        </w:tc>
      </w:tr>
    </w:tbl>
    <w:p w14:paraId="033988A7" w14:textId="77777777" w:rsidR="00EC7737" w:rsidRDefault="00EC7737" w:rsidP="00B93FC5">
      <w:pPr>
        <w:widowControl/>
        <w:overflowPunct w:val="0"/>
        <w:spacing w:before="120"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Based on the above agreements, </w:t>
      </w:r>
      <w:r w:rsidRPr="00145248">
        <w:rPr>
          <w:rFonts w:ascii="Times New Roman" w:eastAsia="宋体" w:hAnsi="Times New Roman" w:cs="Times New Roman"/>
          <w:color w:val="000000"/>
          <w:szCs w:val="20"/>
        </w:rPr>
        <w:t xml:space="preserve">we </w:t>
      </w:r>
      <w:r>
        <w:rPr>
          <w:rFonts w:ascii="Times New Roman" w:eastAsia="宋体" w:hAnsi="Times New Roman" w:cs="Times New Roman"/>
          <w:color w:val="000000"/>
          <w:szCs w:val="20"/>
        </w:rPr>
        <w:t>further investigate the following issues about change of timing synchronization status:</w:t>
      </w:r>
    </w:p>
    <w:p w14:paraId="513C10E9" w14:textId="77777777" w:rsidR="00EC7737" w:rsidRDefault="00EC7737" w:rsidP="00EC7737">
      <w:pPr>
        <w:pStyle w:val="a8"/>
        <w:widowControl/>
        <w:numPr>
          <w:ilvl w:val="0"/>
          <w:numId w:val="6"/>
        </w:numPr>
        <w:overflowPunct w:val="0"/>
        <w:spacing w:after="120" w:line="276" w:lineRule="auto"/>
        <w:ind w:firstLineChars="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U</w:t>
      </w:r>
      <w:r>
        <w:rPr>
          <w:rFonts w:ascii="Times New Roman" w:eastAsia="宋体" w:hAnsi="Times New Roman" w:cs="Times New Roman"/>
          <w:color w:val="000000"/>
          <w:szCs w:val="20"/>
        </w:rPr>
        <w:t>E’s inter-layer interaction</w:t>
      </w:r>
    </w:p>
    <w:p w14:paraId="086194DD" w14:textId="77777777" w:rsidR="00EC7737" w:rsidRDefault="00EC7737" w:rsidP="00EC7737">
      <w:pPr>
        <w:pStyle w:val="a8"/>
        <w:widowControl/>
        <w:numPr>
          <w:ilvl w:val="0"/>
          <w:numId w:val="6"/>
        </w:numPr>
        <w:overflowPunct w:val="0"/>
        <w:spacing w:after="120" w:line="276" w:lineRule="auto"/>
        <w:ind w:firstLineChars="0"/>
        <w:rPr>
          <w:rFonts w:ascii="Times New Roman" w:eastAsia="宋体" w:hAnsi="Times New Roman" w:cs="Times New Roman"/>
          <w:color w:val="000000"/>
          <w:szCs w:val="20"/>
        </w:rPr>
      </w:pPr>
      <w:r>
        <w:rPr>
          <w:rFonts w:ascii="Times New Roman" w:eastAsia="宋体" w:hAnsi="Times New Roman" w:cs="Times New Roman"/>
          <w:color w:val="000000"/>
          <w:szCs w:val="20"/>
        </w:rPr>
        <w:t>Event ID</w:t>
      </w:r>
    </w:p>
    <w:p w14:paraId="2298A114" w14:textId="77777777" w:rsidR="00EC7737" w:rsidRPr="005958C3" w:rsidRDefault="00EC7737" w:rsidP="00EC7737">
      <w:pPr>
        <w:pStyle w:val="a8"/>
        <w:widowControl/>
        <w:numPr>
          <w:ilvl w:val="0"/>
          <w:numId w:val="6"/>
        </w:numPr>
        <w:overflowPunct w:val="0"/>
        <w:spacing w:after="120" w:line="276" w:lineRule="auto"/>
        <w:ind w:firstLineChars="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S</w:t>
      </w:r>
      <w:r>
        <w:rPr>
          <w:rFonts w:ascii="Times New Roman" w:eastAsia="宋体" w:hAnsi="Times New Roman" w:cs="Times New Roman"/>
          <w:color w:val="000000"/>
          <w:szCs w:val="20"/>
        </w:rPr>
        <w:t>I modification enhancement</w:t>
      </w:r>
    </w:p>
    <w:p w14:paraId="546837FC" w14:textId="77777777" w:rsidR="00EC7737" w:rsidRDefault="00EC7737" w:rsidP="00EC7737">
      <w:pPr>
        <w:pStyle w:val="1"/>
        <w:keepLines/>
        <w:numPr>
          <w:ilvl w:val="0"/>
          <w:numId w:val="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3D388F78" w14:textId="77777777" w:rsidR="00EC7737" w:rsidRPr="00B04B01" w:rsidRDefault="00EC7737" w:rsidP="00EC7737">
      <w:pPr>
        <w:pStyle w:val="2"/>
        <w:numPr>
          <w:ilvl w:val="0"/>
          <w:numId w:val="0"/>
        </w:numPr>
        <w:rPr>
          <w:b w:val="0"/>
          <w:lang w:val="en-US"/>
        </w:rPr>
      </w:pPr>
      <w:r>
        <w:rPr>
          <w:b w:val="0"/>
          <w:lang w:val="en-US"/>
        </w:rPr>
        <w:t>2.1</w:t>
      </w:r>
      <w:r>
        <w:rPr>
          <w:b w:val="0"/>
          <w:lang w:val="en-US"/>
        </w:rPr>
        <w:tab/>
      </w:r>
      <w:r w:rsidRPr="00B04B01">
        <w:rPr>
          <w:rFonts w:hint="eastAsia"/>
          <w:b w:val="0"/>
          <w:lang w:val="en-US"/>
        </w:rPr>
        <w:t>U</w:t>
      </w:r>
      <w:r w:rsidRPr="00B04B01">
        <w:rPr>
          <w:b w:val="0"/>
          <w:lang w:val="en-US"/>
        </w:rPr>
        <w:t>E’s inter-layer interaction</w:t>
      </w:r>
    </w:p>
    <w:p w14:paraId="3DE4CF07" w14:textId="77777777" w:rsidR="00EC7737" w:rsidRDefault="00EC7737" w:rsidP="00EC7737">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Once deciding to obtain timing synchronization related information, RRC_INACTIVE/IDLE UE needs to re-connect to the network for such information, i.e. </w:t>
      </w:r>
      <w:r w:rsidRPr="00B86951">
        <w:rPr>
          <w:rFonts w:ascii="Times New Roman" w:eastAsia="宋体" w:hAnsi="Times New Roman" w:cs="Times New Roman"/>
          <w:color w:val="000000"/>
          <w:szCs w:val="20"/>
        </w:rPr>
        <w:t>5G Clock Quality information</w:t>
      </w:r>
      <w:r>
        <w:rPr>
          <w:rFonts w:ascii="Times New Roman" w:eastAsia="宋体" w:hAnsi="Times New Roman" w:cs="Times New Roman"/>
          <w:color w:val="000000"/>
          <w:szCs w:val="20"/>
        </w:rPr>
        <w:t>. In regard to the exact layer that decides the change of timing synchronization and that initiates the reconnection procedure, RAN2 has come to the following agreements,</w:t>
      </w:r>
    </w:p>
    <w:tbl>
      <w:tblPr>
        <w:tblStyle w:val="a7"/>
        <w:tblW w:w="0" w:type="auto"/>
        <w:tblLook w:val="04A0" w:firstRow="1" w:lastRow="0" w:firstColumn="1" w:lastColumn="0" w:noHBand="0" w:noVBand="1"/>
      </w:tblPr>
      <w:tblGrid>
        <w:gridCol w:w="9060"/>
      </w:tblGrid>
      <w:tr w:rsidR="00EC7737" w14:paraId="51F46F9C" w14:textId="77777777" w:rsidTr="00A533B0">
        <w:tc>
          <w:tcPr>
            <w:tcW w:w="9060" w:type="dxa"/>
          </w:tcPr>
          <w:p w14:paraId="0DE7109E" w14:textId="77777777" w:rsidR="00EC7737" w:rsidRDefault="00EC7737" w:rsidP="00A533B0">
            <w:pPr>
              <w:pStyle w:val="Doc-text2"/>
              <w:numPr>
                <w:ilvl w:val="0"/>
                <w:numId w:val="7"/>
              </w:numPr>
            </w:pPr>
            <w:r>
              <w:t xml:space="preserve">For Idle/Inactive mode RAN2 assumes that </w:t>
            </w:r>
            <w:r w:rsidRPr="00B86951">
              <w:rPr>
                <w:highlight w:val="yellow"/>
              </w:rPr>
              <w:t>the NAS layer triggers the RRC connection procedure based on inputs from AS</w:t>
            </w:r>
            <w:r>
              <w:t>.</w:t>
            </w:r>
          </w:p>
          <w:p w14:paraId="74754567" w14:textId="77777777" w:rsidR="00EC7737" w:rsidRPr="00BC66C3" w:rsidRDefault="00EC7737" w:rsidP="00A533B0">
            <w:pPr>
              <w:pStyle w:val="Doc-text2"/>
              <w:numPr>
                <w:ilvl w:val="0"/>
                <w:numId w:val="7"/>
              </w:numPr>
              <w:spacing w:after="240"/>
            </w:pPr>
            <w:r>
              <w:t xml:space="preserve">The AS layer of the UE determines if there a change of event ID and it </w:t>
            </w:r>
            <w:r w:rsidRPr="005E6708">
              <w:rPr>
                <w:highlight w:val="yellow"/>
              </w:rPr>
              <w:t>indicates a change in the RAN timing synchronization status to NAS layers</w:t>
            </w:r>
            <w:r>
              <w:t>.  FFS to double check for connected mode and inactive</w:t>
            </w:r>
          </w:p>
        </w:tc>
      </w:tr>
    </w:tbl>
    <w:p w14:paraId="296AA2CB" w14:textId="77777777" w:rsidR="00EC7737" w:rsidRDefault="00EC7737" w:rsidP="00EC7737">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lastRenderedPageBreak/>
        <w:t>F</w:t>
      </w:r>
      <w:r>
        <w:rPr>
          <w:rFonts w:ascii="Times New Roman" w:eastAsia="宋体" w:hAnsi="Times New Roman" w:cs="Times New Roman"/>
          <w:color w:val="000000"/>
          <w:szCs w:val="20"/>
        </w:rPr>
        <w:t>urthermore, in reference to TS 24.501</w:t>
      </w:r>
      <w:r>
        <w:rPr>
          <w:rFonts w:ascii="Times New Roman" w:eastAsia="宋体" w:hAnsi="Times New Roman" w:cs="Times New Roman"/>
          <w:color w:val="000000"/>
          <w:szCs w:val="20"/>
        </w:rPr>
        <w:fldChar w:fldCharType="begin"/>
      </w:r>
      <w:r>
        <w:rPr>
          <w:rFonts w:ascii="Times New Roman" w:eastAsia="宋体" w:hAnsi="Times New Roman" w:cs="Times New Roman"/>
          <w:color w:val="000000"/>
          <w:szCs w:val="20"/>
        </w:rPr>
        <w:instrText xml:space="preserve"> REF _Ref134623123 \n \h </w:instrText>
      </w:r>
      <w:r>
        <w:rPr>
          <w:rFonts w:ascii="Times New Roman" w:eastAsia="宋体" w:hAnsi="Times New Roman" w:cs="Times New Roman"/>
          <w:color w:val="000000"/>
          <w:szCs w:val="20"/>
        </w:rPr>
      </w:r>
      <w:r>
        <w:rPr>
          <w:rFonts w:ascii="Times New Roman" w:eastAsia="宋体" w:hAnsi="Times New Roman" w:cs="Times New Roman"/>
          <w:color w:val="000000"/>
          <w:szCs w:val="20"/>
        </w:rPr>
        <w:fldChar w:fldCharType="separate"/>
      </w:r>
      <w:r>
        <w:rPr>
          <w:rFonts w:ascii="Times New Roman" w:eastAsia="宋体" w:hAnsi="Times New Roman" w:cs="Times New Roman"/>
          <w:color w:val="000000"/>
          <w:szCs w:val="20"/>
        </w:rPr>
        <w:t>[2]</w:t>
      </w:r>
      <w:r>
        <w:rPr>
          <w:rFonts w:ascii="Times New Roman" w:eastAsia="宋体" w:hAnsi="Times New Roman" w:cs="Times New Roman"/>
          <w:color w:val="000000"/>
          <w:szCs w:val="20"/>
        </w:rPr>
        <w:fldChar w:fldCharType="end"/>
      </w:r>
      <w:r>
        <w:rPr>
          <w:rFonts w:ascii="Times New Roman" w:eastAsia="宋体" w:hAnsi="Times New Roman" w:cs="Times New Roman"/>
          <w:color w:val="000000"/>
          <w:szCs w:val="20"/>
        </w:rPr>
        <w:t xml:space="preserve">, UE’s behavior related to </w:t>
      </w:r>
      <w:r w:rsidRPr="00E67355">
        <w:rPr>
          <w:rFonts w:ascii="Times New Roman" w:eastAsia="宋体" w:hAnsi="Times New Roman" w:cs="Times New Roman"/>
          <w:color w:val="000000"/>
          <w:szCs w:val="20"/>
        </w:rPr>
        <w:t>RAN timing synchronization status change</w:t>
      </w:r>
      <w:r>
        <w:rPr>
          <w:rFonts w:ascii="Times New Roman" w:eastAsia="宋体" w:hAnsi="Times New Roman" w:cs="Times New Roman"/>
          <w:color w:val="000000"/>
          <w:szCs w:val="20"/>
        </w:rPr>
        <w:t xml:space="preserve"> is captured in the NAS specification as:</w:t>
      </w:r>
    </w:p>
    <w:tbl>
      <w:tblPr>
        <w:tblStyle w:val="a7"/>
        <w:tblW w:w="0" w:type="auto"/>
        <w:tblLook w:val="04A0" w:firstRow="1" w:lastRow="0" w:firstColumn="1" w:lastColumn="0" w:noHBand="0" w:noVBand="1"/>
      </w:tblPr>
      <w:tblGrid>
        <w:gridCol w:w="9060"/>
      </w:tblGrid>
      <w:tr w:rsidR="00EC7737" w14:paraId="6B8DD963" w14:textId="77777777" w:rsidTr="00A533B0">
        <w:tc>
          <w:tcPr>
            <w:tcW w:w="9060" w:type="dxa"/>
          </w:tcPr>
          <w:p w14:paraId="7AF40788" w14:textId="77777777" w:rsidR="00EC7737" w:rsidRPr="00A76381" w:rsidRDefault="00EC7737" w:rsidP="00A533B0">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en-GB"/>
              </w:rPr>
            </w:pPr>
            <w:bookmarkStart w:id="7" w:name="_Toc20232544"/>
            <w:bookmarkStart w:id="8" w:name="_Toc27746634"/>
            <w:bookmarkStart w:id="9" w:name="_Toc36212815"/>
            <w:bookmarkStart w:id="10" w:name="_Toc36656992"/>
            <w:bookmarkStart w:id="11" w:name="_Toc45286653"/>
            <w:bookmarkStart w:id="12" w:name="_Toc51947920"/>
            <w:bookmarkStart w:id="13" w:name="_Toc51949012"/>
            <w:bookmarkStart w:id="14" w:name="_Toc131395952"/>
            <w:r w:rsidRPr="00A76381">
              <w:rPr>
                <w:rFonts w:ascii="Arial" w:eastAsia="Times New Roman" w:hAnsi="Arial"/>
                <w:sz w:val="24"/>
                <w:lang w:val="en-GB" w:eastAsia="en-GB"/>
              </w:rPr>
              <w:t>5.2.3.2</w:t>
            </w:r>
            <w:r w:rsidRPr="00A76381">
              <w:rPr>
                <w:rFonts w:ascii="Arial" w:eastAsia="Times New Roman" w:hAnsi="Arial"/>
                <w:sz w:val="24"/>
                <w:lang w:val="en-GB" w:eastAsia="en-GB"/>
              </w:rPr>
              <w:tab/>
              <w:t>Detailed description of UE behaviour in state 5GMM-REGISTERED</w:t>
            </w:r>
            <w:bookmarkEnd w:id="7"/>
            <w:bookmarkEnd w:id="8"/>
            <w:bookmarkEnd w:id="9"/>
            <w:bookmarkEnd w:id="10"/>
            <w:bookmarkEnd w:id="11"/>
            <w:bookmarkEnd w:id="12"/>
            <w:bookmarkEnd w:id="13"/>
            <w:bookmarkEnd w:id="14"/>
          </w:p>
          <w:p w14:paraId="7ED1D8AD" w14:textId="77777777" w:rsidR="00EC7737" w:rsidRDefault="00EC7737" w:rsidP="00A533B0">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sz w:val="22"/>
                <w:lang w:val="en-GB" w:eastAsia="en-GB"/>
              </w:rPr>
            </w:pPr>
            <w:bookmarkStart w:id="15" w:name="_Toc20232547"/>
            <w:bookmarkStart w:id="16" w:name="_Toc27746637"/>
            <w:bookmarkStart w:id="17" w:name="_Toc36212818"/>
            <w:bookmarkStart w:id="18" w:name="_Toc36656995"/>
            <w:bookmarkStart w:id="19" w:name="_Toc45286656"/>
            <w:bookmarkStart w:id="20" w:name="_Toc51947923"/>
            <w:bookmarkStart w:id="21" w:name="_Toc51949015"/>
            <w:bookmarkStart w:id="22" w:name="_Toc131395955"/>
            <w:r w:rsidRPr="00A76381">
              <w:rPr>
                <w:rFonts w:ascii="Arial" w:eastAsia="Times New Roman" w:hAnsi="Arial"/>
                <w:sz w:val="22"/>
                <w:lang w:val="en-GB" w:eastAsia="en-GB"/>
              </w:rPr>
              <w:t>5.2.3.2.3</w:t>
            </w:r>
            <w:r w:rsidRPr="00A76381">
              <w:rPr>
                <w:rFonts w:ascii="Arial" w:eastAsia="Times New Roman" w:hAnsi="Arial"/>
                <w:sz w:val="22"/>
                <w:lang w:val="en-GB" w:eastAsia="en-GB"/>
              </w:rPr>
              <w:tab/>
              <w:t>ATTEMPTING-REGISTRATION-UPDATE</w:t>
            </w:r>
            <w:bookmarkEnd w:id="15"/>
            <w:bookmarkEnd w:id="16"/>
            <w:bookmarkEnd w:id="17"/>
            <w:bookmarkEnd w:id="18"/>
            <w:bookmarkEnd w:id="19"/>
            <w:bookmarkEnd w:id="20"/>
            <w:bookmarkEnd w:id="21"/>
            <w:bookmarkEnd w:id="22"/>
          </w:p>
          <w:p w14:paraId="537250D2" w14:textId="77777777" w:rsidR="00EC7737" w:rsidRPr="007F2770" w:rsidRDefault="00EC7737" w:rsidP="00A533B0">
            <w:r w:rsidRPr="007F2770">
              <w:t>The UE in 3GPP access:</w:t>
            </w:r>
          </w:p>
          <w:p w14:paraId="63935863" w14:textId="77777777" w:rsidR="00EC7737" w:rsidRPr="00A76381" w:rsidRDefault="00EC7737" w:rsidP="00A533B0">
            <w:pPr>
              <w:keepNext/>
              <w:keepLines/>
              <w:widowControl/>
              <w:overflowPunct w:val="0"/>
              <w:autoSpaceDE w:val="0"/>
              <w:autoSpaceDN w:val="0"/>
              <w:adjustRightInd w:val="0"/>
              <w:ind w:left="1701" w:hanging="1701"/>
              <w:jc w:val="left"/>
              <w:textAlignment w:val="baseline"/>
              <w:outlineLvl w:val="4"/>
              <w:rPr>
                <w:i/>
              </w:rPr>
            </w:pPr>
            <w:r w:rsidRPr="00A76381">
              <w:rPr>
                <w:rFonts w:hint="eastAsia"/>
                <w:i/>
              </w:rPr>
              <w:t>&lt;</w:t>
            </w:r>
            <w:r w:rsidRPr="00A76381">
              <w:rPr>
                <w:i/>
              </w:rPr>
              <w:t>skip the irrelevant part&gt;</w:t>
            </w:r>
          </w:p>
          <w:p w14:paraId="26B2AE79" w14:textId="77777777" w:rsidR="00EC7737" w:rsidRDefault="00EC7737" w:rsidP="00A533B0">
            <w:pPr>
              <w:spacing w:after="240"/>
            </w:pPr>
            <w:r w:rsidRPr="007F2770">
              <w:t>shall initiate a registration procedure for mobility and periodic registration update if the UE supports the reconnection to the network due to RAN timing synchronization status change and receives an indication of a change in the RAN timing synchronization status.</w:t>
            </w:r>
          </w:p>
          <w:p w14:paraId="2FDC3000" w14:textId="77777777" w:rsidR="00EC7737" w:rsidRDefault="00EC7737" w:rsidP="00A533B0">
            <w:r w:rsidRPr="00A76381">
              <w:rPr>
                <w:i/>
                <w:u w:val="single"/>
                <w:lang w:val="en-GB"/>
              </w:rPr>
              <w:t xml:space="preserve">Relevant to </w:t>
            </w:r>
            <w:r w:rsidRPr="00A76381">
              <w:rPr>
                <w:rFonts w:hint="eastAsia"/>
                <w:i/>
                <w:u w:val="single"/>
                <w:lang w:val="en-GB"/>
              </w:rPr>
              <w:t>U</w:t>
            </w:r>
            <w:r w:rsidRPr="00A76381">
              <w:rPr>
                <w:i/>
                <w:u w:val="single"/>
                <w:lang w:val="en-GB"/>
              </w:rPr>
              <w:t>E in RRC_</w:t>
            </w:r>
            <w:r>
              <w:rPr>
                <w:i/>
                <w:u w:val="single"/>
                <w:lang w:val="en-GB"/>
              </w:rPr>
              <w:t>INACTIVE</w:t>
            </w:r>
            <w:r w:rsidRPr="00A76381">
              <w:rPr>
                <w:i/>
                <w:u w:val="single"/>
                <w:lang w:val="en-GB"/>
              </w:rPr>
              <w:t xml:space="preserve"> mode</w:t>
            </w:r>
          </w:p>
          <w:p w14:paraId="2D2A33E3" w14:textId="77777777" w:rsidR="00EC7737" w:rsidRDefault="00EC7737" w:rsidP="00A533B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sz w:val="24"/>
                <w:lang w:val="en-GB" w:eastAsia="en-GB"/>
              </w:rPr>
            </w:pPr>
            <w:bookmarkStart w:id="23" w:name="_Toc45286666"/>
            <w:bookmarkStart w:id="24" w:name="_Toc51947933"/>
            <w:bookmarkStart w:id="25" w:name="_Toc51949025"/>
            <w:bookmarkStart w:id="26" w:name="_Toc131395965"/>
            <w:r w:rsidRPr="00A76381">
              <w:rPr>
                <w:rFonts w:ascii="Arial" w:eastAsia="Times New Roman" w:hAnsi="Arial"/>
                <w:sz w:val="24"/>
                <w:lang w:val="en-GB" w:eastAsia="en-GB"/>
              </w:rPr>
              <w:t>5.3.1.4</w:t>
            </w:r>
            <w:r w:rsidRPr="00A76381">
              <w:rPr>
                <w:rFonts w:ascii="Arial" w:eastAsia="Times New Roman" w:hAnsi="Arial"/>
                <w:sz w:val="24"/>
                <w:lang w:val="en-GB" w:eastAsia="en-GB"/>
              </w:rPr>
              <w:tab/>
              <w:t>5GMM-CONNECTED mode with RRC inactive indication</w:t>
            </w:r>
            <w:bookmarkEnd w:id="23"/>
            <w:bookmarkEnd w:id="24"/>
            <w:bookmarkEnd w:id="25"/>
            <w:bookmarkEnd w:id="26"/>
          </w:p>
          <w:p w14:paraId="471554AB" w14:textId="77777777" w:rsidR="00EC7737" w:rsidRPr="00A76381" w:rsidRDefault="00EC7737" w:rsidP="00A533B0">
            <w:pPr>
              <w:keepNext/>
              <w:keepLines/>
              <w:widowControl/>
              <w:overflowPunct w:val="0"/>
              <w:autoSpaceDE w:val="0"/>
              <w:autoSpaceDN w:val="0"/>
              <w:adjustRightInd w:val="0"/>
              <w:ind w:left="1701" w:hanging="1701"/>
              <w:jc w:val="left"/>
              <w:textAlignment w:val="baseline"/>
              <w:outlineLvl w:val="4"/>
              <w:rPr>
                <w:i/>
              </w:rPr>
            </w:pPr>
            <w:r w:rsidRPr="00A76381">
              <w:rPr>
                <w:rFonts w:hint="eastAsia"/>
                <w:i/>
              </w:rPr>
              <w:t>&lt;</w:t>
            </w:r>
            <w:r w:rsidRPr="00A76381">
              <w:rPr>
                <w:i/>
              </w:rPr>
              <w:t>skip the irrelevant part&gt;</w:t>
            </w:r>
          </w:p>
          <w:p w14:paraId="185E0FB9" w14:textId="77777777" w:rsidR="00EC7737" w:rsidRPr="00A76381" w:rsidRDefault="00EC7737" w:rsidP="00A533B0">
            <w:pPr>
              <w:spacing w:after="240"/>
              <w:rPr>
                <w:noProof/>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rPr>
              <w:t>, the UE in 5GMM-CONNECTED mode with RRC inactive indication shall request the lower layers to transition to RRC_CONNECTED state</w:t>
            </w:r>
            <w:r w:rsidRPr="007F2770">
              <w:t>.</w:t>
            </w:r>
          </w:p>
        </w:tc>
      </w:tr>
    </w:tbl>
    <w:p w14:paraId="3BD9991C" w14:textId="77777777" w:rsidR="00EC7737" w:rsidRDefault="00EC7737" w:rsidP="00EC7737">
      <w:pPr>
        <w:widowControl/>
        <w:overflowPunct w:val="0"/>
        <w:spacing w:after="120"/>
        <w:rPr>
          <w:rFonts w:ascii="Times New Roman" w:eastAsia="宋体" w:hAnsi="Times New Roman" w:cs="Times New Roman"/>
          <w:b/>
          <w:color w:val="000000"/>
          <w:szCs w:val="20"/>
        </w:rPr>
      </w:pPr>
      <w:r>
        <w:rPr>
          <w:rFonts w:ascii="Times New Roman" w:eastAsia="宋体" w:hAnsi="Times New Roman" w:cs="Times New Roman" w:hint="eastAsia"/>
          <w:color w:val="000000"/>
          <w:szCs w:val="20"/>
        </w:rPr>
        <w:t>B</w:t>
      </w:r>
      <w:r>
        <w:rPr>
          <w:rFonts w:ascii="Times New Roman" w:eastAsia="宋体" w:hAnsi="Times New Roman" w:cs="Times New Roman"/>
          <w:color w:val="000000"/>
          <w:szCs w:val="20"/>
        </w:rPr>
        <w:t xml:space="preserve">ased on the above contributions, it can be confirmed that, the layer that decides the change of timing synchronization is the AS layer of UE; and the one that triggers the reconnection to the network is the NAS layer. We further identified one issue for interaction between NAS and AS layers: </w:t>
      </w:r>
      <w:r w:rsidRPr="00F541FF">
        <w:rPr>
          <w:rFonts w:ascii="Times New Roman" w:eastAsia="宋体" w:hAnsi="Times New Roman" w:cs="Times New Roman"/>
          <w:color w:val="000000"/>
          <w:szCs w:val="20"/>
        </w:rPr>
        <w:t>how is the AS layer of UE known that the indication of timing synchronization status change is needed?</w:t>
      </w:r>
    </w:p>
    <w:p w14:paraId="25D3A19D" w14:textId="77777777" w:rsidR="00EC7737" w:rsidRDefault="00EC7737" w:rsidP="00EC7737">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A</w:t>
      </w:r>
      <w:r>
        <w:rPr>
          <w:rFonts w:ascii="Times New Roman" w:eastAsia="宋体" w:hAnsi="Times New Roman" w:cs="Times New Roman"/>
          <w:color w:val="000000"/>
          <w:szCs w:val="20"/>
        </w:rPr>
        <w:t xml:space="preserve">s clarified in TS 24.501, during the registration stage, UE’s </w:t>
      </w:r>
      <w:r w:rsidRPr="0053625B">
        <w:rPr>
          <w:rFonts w:ascii="Times New Roman" w:eastAsia="宋体" w:hAnsi="Times New Roman" w:cs="Times New Roman"/>
          <w:color w:val="000000"/>
          <w:szCs w:val="20"/>
        </w:rPr>
        <w:t>5GMM capability</w:t>
      </w:r>
      <w:r>
        <w:rPr>
          <w:rFonts w:ascii="Times New Roman" w:eastAsia="宋体" w:hAnsi="Times New Roman" w:cs="Times New Roman"/>
          <w:color w:val="000000"/>
          <w:szCs w:val="20"/>
        </w:rPr>
        <w:t xml:space="preserve"> may indicates the support of r</w:t>
      </w:r>
      <w:r w:rsidRPr="00C659A1">
        <w:rPr>
          <w:rFonts w:ascii="Times New Roman" w:eastAsia="宋体" w:hAnsi="Times New Roman" w:cs="Times New Roman"/>
          <w:color w:val="000000"/>
          <w:szCs w:val="20"/>
        </w:rPr>
        <w:t>econnection to the network due to RAN timing synchronization status change</w:t>
      </w:r>
      <w:r>
        <w:rPr>
          <w:rFonts w:ascii="Times New Roman" w:eastAsia="宋体" w:hAnsi="Times New Roman" w:cs="Times New Roman"/>
          <w:color w:val="000000"/>
          <w:szCs w:val="20"/>
        </w:rPr>
        <w:t xml:space="preserve">. Subsequently, AMF would request UE to reconnect to the network on condition that UE decides on the change of </w:t>
      </w:r>
      <w:r w:rsidRPr="00BE69C9">
        <w:rPr>
          <w:rFonts w:ascii="Times New Roman" w:eastAsia="宋体" w:hAnsi="Times New Roman" w:cs="Times New Roman"/>
          <w:color w:val="000000"/>
          <w:szCs w:val="20"/>
        </w:rPr>
        <w:t>timing sync</w:t>
      </w:r>
      <w:r>
        <w:rPr>
          <w:rFonts w:ascii="Times New Roman" w:eastAsia="宋体" w:hAnsi="Times New Roman" w:cs="Times New Roman"/>
          <w:color w:val="000000"/>
          <w:szCs w:val="20"/>
        </w:rPr>
        <w:t>hronization</w:t>
      </w:r>
      <w:r w:rsidRPr="00BE69C9">
        <w:rPr>
          <w:rFonts w:ascii="Times New Roman" w:eastAsia="宋体" w:hAnsi="Times New Roman" w:cs="Times New Roman"/>
          <w:color w:val="000000"/>
          <w:szCs w:val="20"/>
        </w:rPr>
        <w:t xml:space="preserve"> status</w:t>
      </w:r>
      <w:r>
        <w:rPr>
          <w:rFonts w:ascii="Times New Roman" w:eastAsia="宋体" w:hAnsi="Times New Roman" w:cs="Times New Roman"/>
          <w:color w:val="000000"/>
          <w:szCs w:val="20"/>
        </w:rPr>
        <w:t>.</w:t>
      </w:r>
    </w:p>
    <w:p w14:paraId="42EBC0BA" w14:textId="77777777" w:rsidR="00EC7737" w:rsidRPr="00BE69C9" w:rsidRDefault="00EC7737" w:rsidP="00EC7737">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The above transmissions are achieved via NAS messages, without AS perception. However, as stated beforehand, it is the AS layer that actually determines whether there is a change in </w:t>
      </w:r>
      <w:r w:rsidRPr="00BE69C9">
        <w:rPr>
          <w:rFonts w:ascii="Times New Roman" w:eastAsia="宋体" w:hAnsi="Times New Roman" w:cs="Times New Roman"/>
          <w:color w:val="000000"/>
          <w:szCs w:val="20"/>
        </w:rPr>
        <w:t>timing sync</w:t>
      </w:r>
      <w:r>
        <w:rPr>
          <w:rFonts w:ascii="Times New Roman" w:eastAsia="宋体" w:hAnsi="Times New Roman" w:cs="Times New Roman"/>
          <w:color w:val="000000"/>
          <w:szCs w:val="20"/>
        </w:rPr>
        <w:t>hronization</w:t>
      </w:r>
      <w:r w:rsidRPr="00BE69C9">
        <w:rPr>
          <w:rFonts w:ascii="Times New Roman" w:eastAsia="宋体" w:hAnsi="Times New Roman" w:cs="Times New Roman"/>
          <w:color w:val="000000"/>
          <w:szCs w:val="20"/>
        </w:rPr>
        <w:t xml:space="preserve"> status</w:t>
      </w:r>
      <w:r>
        <w:rPr>
          <w:rFonts w:ascii="Times New Roman" w:eastAsia="宋体" w:hAnsi="Times New Roman" w:cs="Times New Roman"/>
          <w:color w:val="000000"/>
          <w:szCs w:val="20"/>
        </w:rPr>
        <w:t xml:space="preserve">. In this sense, the AS layer needs to be notified by the NAS layer about the necessity of such determination when there is a requirement from a network function. That is, the NAS layer should indicate the AS layer to enable the decision and indication about </w:t>
      </w:r>
      <w:r w:rsidRPr="00C659A1">
        <w:rPr>
          <w:rFonts w:ascii="Times New Roman" w:eastAsia="宋体" w:hAnsi="Times New Roman" w:cs="Times New Roman"/>
          <w:color w:val="000000"/>
          <w:szCs w:val="20"/>
        </w:rPr>
        <w:t>timing synchronization status change</w:t>
      </w:r>
      <w:r>
        <w:rPr>
          <w:rFonts w:ascii="Times New Roman" w:eastAsia="宋体" w:hAnsi="Times New Roman" w:cs="Times New Roman"/>
          <w:color w:val="000000"/>
          <w:szCs w:val="20"/>
        </w:rPr>
        <w:t>.</w:t>
      </w:r>
    </w:p>
    <w:p w14:paraId="694D7E5A" w14:textId="362B5877" w:rsidR="00EC7737" w:rsidRPr="001663AC" w:rsidRDefault="00EC7737" w:rsidP="00EC7737">
      <w:pPr>
        <w:widowControl/>
        <w:overflowPunct w:val="0"/>
        <w:spacing w:after="120"/>
        <w:rPr>
          <w:rFonts w:ascii="Arial" w:eastAsia="宋体" w:hAnsi="Arial" w:cs="Arial"/>
          <w:b/>
          <w:color w:val="000000"/>
          <w:szCs w:val="20"/>
        </w:rPr>
      </w:pPr>
      <w:r w:rsidRPr="001663AC">
        <w:rPr>
          <w:rFonts w:ascii="Arial" w:eastAsia="宋体" w:hAnsi="Arial" w:cs="Arial" w:hint="eastAsia"/>
          <w:b/>
          <w:color w:val="000000"/>
          <w:szCs w:val="20"/>
        </w:rPr>
        <w:t>O</w:t>
      </w:r>
      <w:r w:rsidRPr="001663AC">
        <w:rPr>
          <w:rFonts w:ascii="Arial" w:eastAsia="宋体" w:hAnsi="Arial" w:cs="Arial"/>
          <w:b/>
          <w:color w:val="000000"/>
          <w:szCs w:val="20"/>
        </w:rPr>
        <w:t>bservation</w:t>
      </w:r>
      <w:r>
        <w:rPr>
          <w:rFonts w:ascii="Arial" w:eastAsia="宋体" w:hAnsi="Arial" w:cs="Arial"/>
          <w:b/>
          <w:color w:val="000000"/>
          <w:szCs w:val="20"/>
        </w:rPr>
        <w:t xml:space="preserve"> 1</w:t>
      </w:r>
      <w:r w:rsidRPr="001663AC">
        <w:rPr>
          <w:rFonts w:ascii="Arial" w:eastAsia="宋体" w:hAnsi="Arial" w:cs="Arial"/>
          <w:b/>
          <w:color w:val="000000"/>
          <w:szCs w:val="20"/>
        </w:rPr>
        <w:t xml:space="preserve">: </w:t>
      </w:r>
      <w:r w:rsidR="00B13628">
        <w:rPr>
          <w:rFonts w:ascii="Arial" w:eastAsia="宋体" w:hAnsi="Arial" w:cs="Arial"/>
          <w:b/>
          <w:color w:val="000000"/>
          <w:szCs w:val="20"/>
        </w:rPr>
        <w:t>T</w:t>
      </w:r>
      <w:r w:rsidRPr="001663AC">
        <w:rPr>
          <w:rFonts w:ascii="Arial" w:eastAsia="宋体" w:hAnsi="Arial" w:cs="Arial"/>
          <w:b/>
          <w:color w:val="000000"/>
          <w:szCs w:val="20"/>
        </w:rPr>
        <w:t xml:space="preserve">he AS layer </w:t>
      </w:r>
      <w:r>
        <w:rPr>
          <w:rFonts w:ascii="Arial" w:eastAsia="宋体" w:hAnsi="Arial" w:cs="Arial"/>
          <w:b/>
          <w:color w:val="000000"/>
          <w:szCs w:val="20"/>
        </w:rPr>
        <w:t xml:space="preserve">of the UE </w:t>
      </w:r>
      <w:r w:rsidRPr="001663AC">
        <w:rPr>
          <w:rFonts w:ascii="Arial" w:eastAsia="宋体" w:hAnsi="Arial" w:cs="Arial"/>
          <w:b/>
          <w:color w:val="000000"/>
          <w:szCs w:val="20"/>
        </w:rPr>
        <w:t xml:space="preserve">needs to be </w:t>
      </w:r>
      <w:r>
        <w:rPr>
          <w:rFonts w:ascii="Arial" w:eastAsia="宋体" w:hAnsi="Arial" w:cs="Arial"/>
          <w:b/>
          <w:color w:val="000000"/>
          <w:szCs w:val="20"/>
        </w:rPr>
        <w:t>informe</w:t>
      </w:r>
      <w:r w:rsidRPr="001663AC">
        <w:rPr>
          <w:rFonts w:ascii="Arial" w:eastAsia="宋体" w:hAnsi="Arial" w:cs="Arial"/>
          <w:b/>
          <w:color w:val="000000"/>
          <w:szCs w:val="20"/>
        </w:rPr>
        <w:t xml:space="preserve">d by the NAS layer about the necessity </w:t>
      </w:r>
      <w:r>
        <w:rPr>
          <w:rFonts w:ascii="Arial" w:eastAsia="宋体" w:hAnsi="Arial" w:cs="Arial"/>
          <w:b/>
          <w:color w:val="000000"/>
          <w:szCs w:val="20"/>
        </w:rPr>
        <w:t xml:space="preserve">of providing the indication of </w:t>
      </w:r>
      <w:r w:rsidRPr="00691094">
        <w:rPr>
          <w:rFonts w:ascii="Arial" w:eastAsia="宋体" w:hAnsi="Arial" w:cs="Arial"/>
          <w:b/>
          <w:color w:val="000000"/>
          <w:szCs w:val="20"/>
        </w:rPr>
        <w:t>timing synchronization status change</w:t>
      </w:r>
      <w:r>
        <w:rPr>
          <w:rFonts w:ascii="Arial" w:eastAsia="宋体" w:hAnsi="Arial" w:cs="Arial"/>
          <w:b/>
          <w:color w:val="000000"/>
          <w:szCs w:val="20"/>
        </w:rPr>
        <w:t>.</w:t>
      </w:r>
    </w:p>
    <w:p w14:paraId="5CF53A48" w14:textId="4EBCD4C0" w:rsidR="00EC7737" w:rsidRPr="001663AC" w:rsidRDefault="00EC7737" w:rsidP="00EC7737">
      <w:pPr>
        <w:widowControl/>
        <w:overflowPunct w:val="0"/>
        <w:spacing w:after="120"/>
        <w:rPr>
          <w:rFonts w:ascii="Arial" w:eastAsia="宋体" w:hAnsi="Arial" w:cs="Arial"/>
          <w:b/>
          <w:color w:val="000000"/>
          <w:szCs w:val="20"/>
        </w:rPr>
      </w:pPr>
      <w:r w:rsidRPr="001663AC">
        <w:rPr>
          <w:rFonts w:ascii="Arial" w:eastAsia="宋体" w:hAnsi="Arial" w:cs="Arial" w:hint="eastAsia"/>
          <w:b/>
          <w:color w:val="000000"/>
          <w:szCs w:val="20"/>
        </w:rPr>
        <w:t>P</w:t>
      </w:r>
      <w:r w:rsidRPr="001663AC">
        <w:rPr>
          <w:rFonts w:ascii="Arial" w:eastAsia="宋体" w:hAnsi="Arial" w:cs="Arial"/>
          <w:b/>
          <w:color w:val="000000"/>
          <w:szCs w:val="20"/>
        </w:rPr>
        <w:t>roposal</w:t>
      </w:r>
      <w:r>
        <w:rPr>
          <w:rFonts w:ascii="Arial" w:eastAsia="宋体" w:hAnsi="Arial" w:cs="Arial"/>
          <w:b/>
          <w:color w:val="000000"/>
          <w:szCs w:val="20"/>
        </w:rPr>
        <w:t xml:space="preserve"> 1</w:t>
      </w:r>
      <w:r w:rsidRPr="001663AC">
        <w:rPr>
          <w:rFonts w:ascii="Arial" w:eastAsia="宋体" w:hAnsi="Arial" w:cs="Arial"/>
          <w:b/>
          <w:color w:val="000000"/>
          <w:szCs w:val="20"/>
        </w:rPr>
        <w:t>:</w:t>
      </w:r>
      <w:r>
        <w:rPr>
          <w:rFonts w:ascii="Arial" w:eastAsia="宋体" w:hAnsi="Arial" w:cs="Arial"/>
          <w:b/>
          <w:color w:val="000000"/>
          <w:szCs w:val="20"/>
        </w:rPr>
        <w:t xml:space="preserve"> The NAS layer of the UE </w:t>
      </w:r>
      <w:r w:rsidR="009A7221">
        <w:rPr>
          <w:rFonts w:ascii="Arial" w:eastAsia="宋体" w:hAnsi="Arial" w:cs="Arial" w:hint="eastAsia"/>
          <w:b/>
          <w:color w:val="000000"/>
          <w:szCs w:val="20"/>
        </w:rPr>
        <w:t>send</w:t>
      </w:r>
      <w:r w:rsidR="009A7221">
        <w:rPr>
          <w:rFonts w:ascii="Arial" w:eastAsia="宋体" w:hAnsi="Arial" w:cs="Arial"/>
          <w:b/>
          <w:color w:val="000000"/>
          <w:szCs w:val="20"/>
        </w:rPr>
        <w:t>s</w:t>
      </w:r>
      <w:r>
        <w:rPr>
          <w:rFonts w:ascii="Arial" w:eastAsia="宋体" w:hAnsi="Arial" w:cs="Arial"/>
          <w:b/>
          <w:color w:val="000000"/>
          <w:szCs w:val="20"/>
        </w:rPr>
        <w:t xml:space="preserve"> indication to the AS layer to enable the function of provision of </w:t>
      </w:r>
      <w:r w:rsidRPr="00691094">
        <w:rPr>
          <w:rFonts w:ascii="Arial" w:eastAsia="宋体" w:hAnsi="Arial" w:cs="Arial"/>
          <w:b/>
          <w:color w:val="000000"/>
          <w:szCs w:val="20"/>
        </w:rPr>
        <w:t>timing synchronization status change</w:t>
      </w:r>
      <w:r>
        <w:rPr>
          <w:rFonts w:ascii="Arial" w:eastAsia="宋体" w:hAnsi="Arial" w:cs="Arial"/>
          <w:b/>
          <w:color w:val="000000"/>
          <w:szCs w:val="20"/>
        </w:rPr>
        <w:t>.</w:t>
      </w:r>
    </w:p>
    <w:p w14:paraId="46C9B219" w14:textId="77777777" w:rsidR="00EC7737" w:rsidRPr="002C7CF4" w:rsidRDefault="00EC7737" w:rsidP="00EC7737">
      <w:pPr>
        <w:pStyle w:val="2"/>
        <w:numPr>
          <w:ilvl w:val="0"/>
          <w:numId w:val="0"/>
        </w:numPr>
        <w:rPr>
          <w:b w:val="0"/>
          <w:lang w:val="en-US"/>
        </w:rPr>
      </w:pPr>
      <w:r w:rsidRPr="00913039">
        <w:rPr>
          <w:rFonts w:hint="eastAsia"/>
          <w:b w:val="0"/>
          <w:lang w:val="en-US"/>
        </w:rPr>
        <w:t>2</w:t>
      </w:r>
      <w:r w:rsidRPr="00913039">
        <w:rPr>
          <w:b w:val="0"/>
          <w:lang w:val="en-US"/>
        </w:rPr>
        <w:t>.</w:t>
      </w:r>
      <w:r>
        <w:rPr>
          <w:b w:val="0"/>
          <w:lang w:val="en-US"/>
        </w:rPr>
        <w:t>2</w:t>
      </w:r>
      <w:r>
        <w:rPr>
          <w:b w:val="0"/>
          <w:lang w:val="en-US"/>
        </w:rPr>
        <w:tab/>
        <w:t>Event ID</w:t>
      </w:r>
    </w:p>
    <w:p w14:paraId="42C25009" w14:textId="77777777" w:rsidR="00EC7737" w:rsidRDefault="00EC7737" w:rsidP="00EC773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Recall RAN2’s agreement on information related to the timing </w:t>
      </w:r>
      <w:r w:rsidRPr="0014477F">
        <w:rPr>
          <w:rFonts w:ascii="Times New Roman" w:eastAsia="宋体" w:hAnsi="Times New Roman" w:cs="Times New Roman"/>
          <w:color w:val="000000"/>
          <w:szCs w:val="20"/>
        </w:rPr>
        <w:t>synchronization</w:t>
      </w:r>
      <w:r>
        <w:rPr>
          <w:rFonts w:ascii="Times New Roman" w:eastAsia="宋体" w:hAnsi="Times New Roman" w:cs="Times New Roman"/>
          <w:color w:val="000000"/>
          <w:szCs w:val="20"/>
        </w:rPr>
        <w:t xml:space="preserve"> status in the system information:</w:t>
      </w:r>
    </w:p>
    <w:tbl>
      <w:tblPr>
        <w:tblStyle w:val="a7"/>
        <w:tblW w:w="0" w:type="auto"/>
        <w:tblLook w:val="04A0" w:firstRow="1" w:lastRow="0" w:firstColumn="1" w:lastColumn="0" w:noHBand="0" w:noVBand="1"/>
      </w:tblPr>
      <w:tblGrid>
        <w:gridCol w:w="9060"/>
      </w:tblGrid>
      <w:tr w:rsidR="00EC7737" w14:paraId="454D1EF2" w14:textId="77777777" w:rsidTr="00A533B0">
        <w:tc>
          <w:tcPr>
            <w:tcW w:w="9060" w:type="dxa"/>
          </w:tcPr>
          <w:p w14:paraId="338532C6" w14:textId="77777777" w:rsidR="00EC7737" w:rsidRDefault="00EC7737" w:rsidP="00A533B0">
            <w:pPr>
              <w:pStyle w:val="Doc-text2"/>
              <w:numPr>
                <w:ilvl w:val="0"/>
                <w:numId w:val="8"/>
              </w:numPr>
            </w:pPr>
            <w:r>
              <w:t xml:space="preserve">RAN2 to confirm that there is no need to support “group of cells across </w:t>
            </w:r>
            <w:proofErr w:type="spellStart"/>
            <w:r>
              <w:t>gNBs</w:t>
            </w:r>
            <w:proofErr w:type="spellEnd"/>
            <w:r>
              <w:t>” for scope of the report ID. The scenario, as per RAN3 will be supported - different cells within gNB that are served by different DUs and different clock quality is possible.</w:t>
            </w:r>
          </w:p>
          <w:p w14:paraId="17F9B70A" w14:textId="77777777" w:rsidR="00EC7737" w:rsidRDefault="00EC7737" w:rsidP="00A533B0">
            <w:pPr>
              <w:pStyle w:val="Doc-text2"/>
              <w:numPr>
                <w:ilvl w:val="0"/>
                <w:numId w:val="8"/>
              </w:numPr>
            </w:pPr>
            <w:r>
              <w:t>Confirm the following SA2’s conclusions regarding NG-RAN procedures on 5G clock quality information:</w:t>
            </w:r>
          </w:p>
          <w:p w14:paraId="61EFBDB1" w14:textId="77777777" w:rsidR="00EC7737" w:rsidRPr="00480F81" w:rsidRDefault="00EC7737" w:rsidP="00A533B0">
            <w:pPr>
              <w:pStyle w:val="a8"/>
              <w:numPr>
                <w:ilvl w:val="0"/>
                <w:numId w:val="9"/>
              </w:numPr>
              <w:spacing w:afterLines="50" w:after="120"/>
              <w:ind w:firstLineChars="0"/>
              <w:rPr>
                <w:rFonts w:ascii="Arial" w:hAnsi="Arial" w:cs="Arial"/>
                <w:sz w:val="21"/>
                <w:szCs w:val="21"/>
              </w:rPr>
            </w:pPr>
            <w:r w:rsidRPr="00480F81">
              <w:rPr>
                <w:rFonts w:ascii="Arial" w:hAnsi="Arial" w:cs="Arial"/>
              </w:rPr>
              <w:t xml:space="preserve">RRC_INACTIVE/IDLE UE to be informed of timing synchronization status via </w:t>
            </w:r>
            <w:r w:rsidRPr="00480F81">
              <w:rPr>
                <w:rFonts w:ascii="Arial" w:hAnsi="Arial" w:cs="Arial"/>
                <w:b/>
                <w:bCs/>
                <w:highlight w:val="yellow"/>
                <w:u w:val="single"/>
              </w:rPr>
              <w:t>an event ID</w:t>
            </w:r>
            <w:r w:rsidRPr="00480F81">
              <w:rPr>
                <w:rFonts w:ascii="Arial" w:hAnsi="Arial" w:cs="Arial"/>
              </w:rPr>
              <w:t xml:space="preserve"> in SIB9 by comparison with the one maintained locally.</w:t>
            </w:r>
          </w:p>
        </w:tc>
      </w:tr>
    </w:tbl>
    <w:p w14:paraId="3AA8F61E" w14:textId="77777777" w:rsidR="00EC7737" w:rsidRDefault="00EC7737" w:rsidP="00EC7737">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color w:val="000000"/>
          <w:szCs w:val="20"/>
        </w:rPr>
        <w:t>Broadcast in SIB9, the so-called report ID equals to event ID. The applicable scope for the event ID is multiple cells within one gNB. Based on this working assumption, we identify the following issues about event ID.</w:t>
      </w:r>
    </w:p>
    <w:p w14:paraId="7EF6AC52" w14:textId="77777777" w:rsidR="00EC7737" w:rsidRPr="004302BE" w:rsidRDefault="00EC7737" w:rsidP="00EC7737">
      <w:pPr>
        <w:pStyle w:val="3"/>
        <w:spacing w:before="0" w:after="0" w:line="240" w:lineRule="auto"/>
        <w:rPr>
          <w:rFonts w:ascii="Arial" w:eastAsia="宋体" w:hAnsi="Arial" w:cs="Arial"/>
          <w:b w:val="0"/>
          <w:kern w:val="32"/>
        </w:rPr>
      </w:pPr>
      <w:r w:rsidRPr="004302BE">
        <w:rPr>
          <w:rFonts w:ascii="Arial" w:eastAsia="宋体" w:hAnsi="Arial" w:cs="Arial"/>
          <w:b w:val="0"/>
          <w:kern w:val="32"/>
        </w:rPr>
        <w:t>2.2.1</w:t>
      </w:r>
      <w:r>
        <w:rPr>
          <w:rFonts w:ascii="Arial" w:eastAsia="宋体" w:hAnsi="Arial" w:cs="Arial"/>
          <w:b w:val="0"/>
          <w:kern w:val="32"/>
        </w:rPr>
        <w:tab/>
        <w:t>M</w:t>
      </w:r>
      <w:r w:rsidRPr="004302BE">
        <w:rPr>
          <w:rFonts w:ascii="Arial" w:eastAsia="宋体" w:hAnsi="Arial" w:cs="Arial"/>
          <w:b w:val="0"/>
          <w:kern w:val="32"/>
        </w:rPr>
        <w:t xml:space="preserve">anifestation of timing </w:t>
      </w:r>
      <w:r w:rsidRPr="0014477F">
        <w:rPr>
          <w:rFonts w:ascii="Arial" w:eastAsia="宋体" w:hAnsi="Arial" w:cs="Arial"/>
          <w:b w:val="0"/>
          <w:kern w:val="32"/>
        </w:rPr>
        <w:t>synchronization</w:t>
      </w:r>
      <w:r w:rsidRPr="004302BE">
        <w:rPr>
          <w:rFonts w:ascii="Arial" w:eastAsia="宋体" w:hAnsi="Arial" w:cs="Arial"/>
          <w:b w:val="0"/>
          <w:kern w:val="32"/>
        </w:rPr>
        <w:t xml:space="preserve"> status change</w:t>
      </w:r>
    </w:p>
    <w:p w14:paraId="583DB44F" w14:textId="77777777" w:rsidR="00EC7737" w:rsidRDefault="00EC7737" w:rsidP="00EC7737">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T</w:t>
      </w:r>
      <w:r>
        <w:rPr>
          <w:rFonts w:ascii="Times New Roman" w:eastAsia="宋体" w:hAnsi="Times New Roman" w:cs="Times New Roman"/>
          <w:color w:val="000000"/>
          <w:szCs w:val="20"/>
        </w:rPr>
        <w:t>S 23.501</w:t>
      </w:r>
      <w:r>
        <w:rPr>
          <w:rFonts w:ascii="Times New Roman" w:eastAsia="宋体" w:hAnsi="Times New Roman" w:cs="Times New Roman"/>
          <w:color w:val="000000"/>
          <w:szCs w:val="20"/>
        </w:rPr>
        <w:fldChar w:fldCharType="begin"/>
      </w:r>
      <w:r>
        <w:rPr>
          <w:rFonts w:ascii="Times New Roman" w:eastAsia="宋体" w:hAnsi="Times New Roman" w:cs="Times New Roman"/>
          <w:color w:val="000000"/>
          <w:szCs w:val="20"/>
        </w:rPr>
        <w:instrText xml:space="preserve"> REF _Ref134628933 \n \h </w:instrText>
      </w:r>
      <w:r>
        <w:rPr>
          <w:rFonts w:ascii="Times New Roman" w:eastAsia="宋体" w:hAnsi="Times New Roman" w:cs="Times New Roman"/>
          <w:color w:val="000000"/>
          <w:szCs w:val="20"/>
        </w:rPr>
      </w:r>
      <w:r>
        <w:rPr>
          <w:rFonts w:ascii="Times New Roman" w:eastAsia="宋体" w:hAnsi="Times New Roman" w:cs="Times New Roman"/>
          <w:color w:val="000000"/>
          <w:szCs w:val="20"/>
        </w:rPr>
        <w:fldChar w:fldCharType="separate"/>
      </w:r>
      <w:r>
        <w:rPr>
          <w:rFonts w:ascii="Times New Roman" w:eastAsia="宋体" w:hAnsi="Times New Roman" w:cs="Times New Roman"/>
          <w:color w:val="000000"/>
          <w:szCs w:val="20"/>
        </w:rPr>
        <w:t>[3]</w:t>
      </w:r>
      <w:r>
        <w:rPr>
          <w:rFonts w:ascii="Times New Roman" w:eastAsia="宋体" w:hAnsi="Times New Roman" w:cs="Times New Roman"/>
          <w:color w:val="000000"/>
          <w:szCs w:val="20"/>
        </w:rPr>
        <w:fldChar w:fldCharType="end"/>
      </w:r>
      <w:r>
        <w:rPr>
          <w:rFonts w:ascii="Times New Roman" w:eastAsia="宋体" w:hAnsi="Times New Roman" w:cs="Times New Roman"/>
          <w:color w:val="000000"/>
          <w:szCs w:val="20"/>
        </w:rPr>
        <w:t xml:space="preserve"> gives clues on how the RAN node associates the </w:t>
      </w:r>
      <w:r w:rsidRPr="00CB27CE">
        <w:rPr>
          <w:rFonts w:ascii="Times New Roman" w:eastAsia="宋体" w:hAnsi="Times New Roman" w:cs="Times New Roman"/>
          <w:color w:val="000000"/>
          <w:szCs w:val="20"/>
        </w:rPr>
        <w:t>network timing synchronization status</w:t>
      </w:r>
      <w:r>
        <w:rPr>
          <w:rFonts w:ascii="Times New Roman" w:eastAsia="宋体" w:hAnsi="Times New Roman" w:cs="Times New Roman"/>
          <w:color w:val="000000"/>
          <w:szCs w:val="20"/>
        </w:rPr>
        <w:t xml:space="preserve"> with the report(event) ID, and how the UE decides on the timing synchronization status change.</w:t>
      </w:r>
    </w:p>
    <w:tbl>
      <w:tblPr>
        <w:tblStyle w:val="a7"/>
        <w:tblW w:w="0" w:type="auto"/>
        <w:tblLook w:val="04A0" w:firstRow="1" w:lastRow="0" w:firstColumn="1" w:lastColumn="0" w:noHBand="0" w:noVBand="1"/>
      </w:tblPr>
      <w:tblGrid>
        <w:gridCol w:w="9060"/>
      </w:tblGrid>
      <w:tr w:rsidR="00EC7737" w14:paraId="2C9EEC2B" w14:textId="77777777" w:rsidTr="00A533B0">
        <w:tc>
          <w:tcPr>
            <w:tcW w:w="9060" w:type="dxa"/>
          </w:tcPr>
          <w:p w14:paraId="523B118A" w14:textId="77777777" w:rsidR="00EC7737" w:rsidRDefault="00EC7737" w:rsidP="00A533B0">
            <w:r>
              <w:lastRenderedPageBreak/>
              <w:t xml:space="preserve">RAN nodes may be pre-configured with </w:t>
            </w:r>
            <w:r w:rsidRPr="008F555F">
              <w:t>the thresholds for each timing synchronization status attribute</w:t>
            </w:r>
            <w:r>
              <w:t xml:space="preserve">, if supported, that is described in Table 5.27.1.12-1. When the network timing synchronization status exceeds the threshold (i.e. status degradation), or the network timing synchronization status meets the thresholds again (i.e. status improvement), the RAN node notifies the TSCTSF (either using N2 node level </w:t>
            </w:r>
            <w:proofErr w:type="spellStart"/>
            <w:r>
              <w:t>signalling</w:t>
            </w:r>
            <w:proofErr w:type="spellEnd"/>
            <w:r>
              <w:t xml:space="preserve"> via AMF, or via OAM) with the RAN Node ID, the scope of the timing synchronization status and the corresponding network timing synchronization status attributes as described in this clause. The NG-RAN indicates the status change to the UEs via SIB9:</w:t>
            </w:r>
          </w:p>
          <w:p w14:paraId="3F1CC8FA" w14:textId="77777777" w:rsidR="00EC7737" w:rsidRDefault="00EC7737" w:rsidP="00A533B0">
            <w:pPr>
              <w:pStyle w:val="B1"/>
            </w:pPr>
            <w:r>
              <w:t>-</w:t>
            </w:r>
            <w:r>
              <w:tab/>
            </w:r>
            <w:r w:rsidRPr="00A1008C">
              <w:rPr>
                <w:highlight w:val="cyan"/>
              </w:rPr>
              <w:t xml:space="preserve">When the network timing synchronization status exceeds the </w:t>
            </w:r>
            <w:proofErr w:type="gramStart"/>
            <w:r w:rsidRPr="00A1008C">
              <w:rPr>
                <w:highlight w:val="cyan"/>
              </w:rPr>
              <w:t>threshold(</w:t>
            </w:r>
            <w:proofErr w:type="gramEnd"/>
            <w:r w:rsidRPr="00A1008C">
              <w:rPr>
                <w:highlight w:val="cyan"/>
              </w:rPr>
              <w:t>i.e. status degradation), the NG-RAN includes in SIB9 a reference report ID.</w:t>
            </w:r>
            <w:r w:rsidRPr="0041387F">
              <w:t xml:space="preserve"> </w:t>
            </w:r>
            <w:r w:rsidRPr="00A1008C">
              <w:rPr>
                <w:highlight w:val="cyan"/>
              </w:rPr>
              <w:t>When the network timing synchronization status meets the thresholds again (i.e. status improvement), the NG-RAN stops broadcasting the reference report ID in SIB9.</w:t>
            </w:r>
            <w:r>
              <w:t xml:space="preserve"> </w:t>
            </w:r>
            <w:r w:rsidRPr="00F32E5C">
              <w:rPr>
                <w:highlight w:val="cyan"/>
              </w:rPr>
              <w:t>Either event serves as a notification for the UEs reading the SIB9</w:t>
            </w:r>
            <w:r>
              <w:t xml:space="preserve"> that there is new clock quality information available.</w:t>
            </w:r>
          </w:p>
          <w:p w14:paraId="4E570399" w14:textId="77777777" w:rsidR="00EC7737" w:rsidRDefault="00EC7737" w:rsidP="00A533B0">
            <w:pPr>
              <w:pStyle w:val="B1"/>
            </w:pPr>
            <w:r>
              <w:t>-</w:t>
            </w:r>
            <w:r>
              <w:tab/>
              <w:t xml:space="preserve">The UE in RRC_INACTIVE or RRC_IDLE state </w:t>
            </w:r>
            <w:r w:rsidRPr="00F32E5C">
              <w:rPr>
                <w:highlight w:val="cyan"/>
              </w:rPr>
              <w:t>compares the reference report ID in SIB9 (or lack of reference report ID) with locally stored reference report ID</w:t>
            </w:r>
            <w:r>
              <w:t xml:space="preserve"> to determine if it had retrieved the last available clock quality information already. The reference report ID consists of the scope of the report ID and an Event ID (an integer). Scope should support providing clock quality for all the cells within a single NG-RAN node.</w:t>
            </w:r>
          </w:p>
          <w:p w14:paraId="7B31EA2E" w14:textId="77777777" w:rsidR="00EC7737" w:rsidRDefault="00EC7737" w:rsidP="00A533B0">
            <w:pPr>
              <w:pStyle w:val="B1"/>
            </w:pPr>
            <w:r>
              <w:t>-</w:t>
            </w:r>
            <w:r>
              <w:tab/>
              <w:t xml:space="preserve">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w:t>
            </w:r>
            <w:proofErr w:type="spellStart"/>
            <w:r>
              <w:t>signalling</w:t>
            </w:r>
            <w:proofErr w:type="spellEnd"/>
            <w:r>
              <w:t xml:space="preserve"> to provision the clock quality information to the UEs.</w:t>
            </w:r>
          </w:p>
          <w:p w14:paraId="44F1F29A" w14:textId="77777777" w:rsidR="00EC7737" w:rsidRDefault="00EC7737" w:rsidP="00A533B0">
            <w:pPr>
              <w:pStyle w:val="TH"/>
            </w:pPr>
            <w:r>
              <w:t>Table 5.27.1.12-1: Information elements contained in NG-RAN or UPF timing synchronization status information</w:t>
            </w:r>
          </w:p>
          <w:tbl>
            <w:tblPr>
              <w:tblStyle w:val="a7"/>
              <w:tblW w:w="0" w:type="auto"/>
              <w:tblLook w:val="04A0" w:firstRow="1" w:lastRow="0" w:firstColumn="1" w:lastColumn="0" w:noHBand="0" w:noVBand="1"/>
            </w:tblPr>
            <w:tblGrid>
              <w:gridCol w:w="2755"/>
              <w:gridCol w:w="3952"/>
              <w:gridCol w:w="2127"/>
            </w:tblGrid>
            <w:tr w:rsidR="00EC7737" w14:paraId="0D498782" w14:textId="77777777" w:rsidTr="00A533B0">
              <w:tc>
                <w:tcPr>
                  <w:tcW w:w="2972" w:type="dxa"/>
                  <w:tcBorders>
                    <w:top w:val="single" w:sz="4" w:space="0" w:color="auto"/>
                    <w:left w:val="single" w:sz="4" w:space="0" w:color="auto"/>
                    <w:bottom w:val="single" w:sz="4" w:space="0" w:color="auto"/>
                    <w:right w:val="single" w:sz="4" w:space="0" w:color="auto"/>
                  </w:tcBorders>
                  <w:hideMark/>
                </w:tcPr>
                <w:p w14:paraId="10F4DC95" w14:textId="77777777" w:rsidR="00EC7737" w:rsidRDefault="00EC7737" w:rsidP="00A533B0">
                  <w:pPr>
                    <w:pStyle w:val="TAH"/>
                    <w:ind w:firstLine="400"/>
                  </w:pPr>
                  <w:r>
                    <w:t>Information Name</w:t>
                  </w:r>
                </w:p>
              </w:tc>
              <w:tc>
                <w:tcPr>
                  <w:tcW w:w="4394" w:type="dxa"/>
                  <w:tcBorders>
                    <w:top w:val="single" w:sz="4" w:space="0" w:color="auto"/>
                    <w:left w:val="single" w:sz="4" w:space="0" w:color="auto"/>
                    <w:bottom w:val="single" w:sz="4" w:space="0" w:color="auto"/>
                    <w:right w:val="single" w:sz="4" w:space="0" w:color="auto"/>
                  </w:tcBorders>
                  <w:hideMark/>
                </w:tcPr>
                <w:p w14:paraId="1CBF036B" w14:textId="77777777" w:rsidR="00EC7737" w:rsidRDefault="00EC7737" w:rsidP="00A533B0">
                  <w:pPr>
                    <w:pStyle w:val="TAH"/>
                    <w:ind w:firstLine="400"/>
                  </w:pPr>
                  <w:r>
                    <w:t>Description</w:t>
                  </w:r>
                </w:p>
              </w:tc>
              <w:tc>
                <w:tcPr>
                  <w:tcW w:w="2265" w:type="dxa"/>
                  <w:tcBorders>
                    <w:top w:val="single" w:sz="4" w:space="0" w:color="auto"/>
                    <w:left w:val="single" w:sz="4" w:space="0" w:color="auto"/>
                    <w:bottom w:val="single" w:sz="4" w:space="0" w:color="auto"/>
                    <w:right w:val="single" w:sz="4" w:space="0" w:color="auto"/>
                  </w:tcBorders>
                  <w:hideMark/>
                </w:tcPr>
                <w:p w14:paraId="66F2D7B1" w14:textId="77777777" w:rsidR="00EC7737" w:rsidRDefault="00EC7737" w:rsidP="00A533B0">
                  <w:pPr>
                    <w:pStyle w:val="TAH"/>
                    <w:ind w:firstLine="400"/>
                  </w:pPr>
                  <w:r>
                    <w:t>Category</w:t>
                  </w:r>
                </w:p>
              </w:tc>
            </w:tr>
            <w:tr w:rsidR="00EC7737" w14:paraId="260822FA" w14:textId="77777777" w:rsidTr="00A533B0">
              <w:tc>
                <w:tcPr>
                  <w:tcW w:w="2972" w:type="dxa"/>
                  <w:tcBorders>
                    <w:top w:val="single" w:sz="4" w:space="0" w:color="auto"/>
                    <w:left w:val="single" w:sz="4" w:space="0" w:color="auto"/>
                    <w:bottom w:val="single" w:sz="4" w:space="0" w:color="auto"/>
                    <w:right w:val="single" w:sz="4" w:space="0" w:color="auto"/>
                  </w:tcBorders>
                  <w:hideMark/>
                </w:tcPr>
                <w:p w14:paraId="58E03069" w14:textId="77777777" w:rsidR="00EC7737" w:rsidRDefault="00EC7737" w:rsidP="00A533B0">
                  <w:pPr>
                    <w:pStyle w:val="TAL"/>
                  </w:pPr>
                  <w:r>
                    <w:t>Synchronization state</w:t>
                  </w:r>
                </w:p>
              </w:tc>
              <w:tc>
                <w:tcPr>
                  <w:tcW w:w="4394" w:type="dxa"/>
                  <w:tcBorders>
                    <w:top w:val="single" w:sz="4" w:space="0" w:color="auto"/>
                    <w:left w:val="single" w:sz="4" w:space="0" w:color="auto"/>
                    <w:bottom w:val="single" w:sz="4" w:space="0" w:color="auto"/>
                    <w:right w:val="single" w:sz="4" w:space="0" w:color="auto"/>
                  </w:tcBorders>
                  <w:hideMark/>
                </w:tcPr>
                <w:p w14:paraId="2BAE101A" w14:textId="77777777" w:rsidR="00EC7737" w:rsidRDefault="00EC7737" w:rsidP="00A533B0">
                  <w:pPr>
                    <w:pStyle w:val="TAL"/>
                  </w:pPr>
                  <w:r>
                    <w:t>Indicates the state of the node synchronization, represented by the values "Locked", "Holdover", or "</w:t>
                  </w:r>
                  <w:proofErr w:type="spellStart"/>
                  <w:r>
                    <w:t>Freerun</w:t>
                  </w:r>
                  <w:proofErr w:type="spellEnd"/>
                  <w:r>
                    <w:t>".</w:t>
                  </w:r>
                </w:p>
              </w:tc>
              <w:tc>
                <w:tcPr>
                  <w:tcW w:w="2265" w:type="dxa"/>
                  <w:tcBorders>
                    <w:top w:val="single" w:sz="4" w:space="0" w:color="auto"/>
                    <w:left w:val="single" w:sz="4" w:space="0" w:color="auto"/>
                    <w:bottom w:val="single" w:sz="4" w:space="0" w:color="auto"/>
                    <w:right w:val="single" w:sz="4" w:space="0" w:color="auto"/>
                  </w:tcBorders>
                  <w:hideMark/>
                </w:tcPr>
                <w:p w14:paraId="4FAC74C2" w14:textId="77777777" w:rsidR="00EC7737" w:rsidRDefault="00EC7737" w:rsidP="00A533B0">
                  <w:pPr>
                    <w:pStyle w:val="TAC"/>
                  </w:pPr>
                  <w:r>
                    <w:t>Optional</w:t>
                  </w:r>
                </w:p>
              </w:tc>
            </w:tr>
            <w:tr w:rsidR="00EC7737" w14:paraId="2D22569E" w14:textId="77777777" w:rsidTr="00A533B0">
              <w:tc>
                <w:tcPr>
                  <w:tcW w:w="2972" w:type="dxa"/>
                  <w:tcBorders>
                    <w:top w:val="single" w:sz="4" w:space="0" w:color="auto"/>
                    <w:left w:val="single" w:sz="4" w:space="0" w:color="auto"/>
                    <w:bottom w:val="single" w:sz="4" w:space="0" w:color="auto"/>
                    <w:right w:val="single" w:sz="4" w:space="0" w:color="auto"/>
                  </w:tcBorders>
                  <w:hideMark/>
                </w:tcPr>
                <w:p w14:paraId="213284E6" w14:textId="77777777" w:rsidR="00EC7737" w:rsidRDefault="00EC7737" w:rsidP="00A533B0">
                  <w:pPr>
                    <w:pStyle w:val="TAL"/>
                  </w:pPr>
                  <w:r>
                    <w:t>Synchronization performance</w:t>
                  </w:r>
                </w:p>
              </w:tc>
              <w:tc>
                <w:tcPr>
                  <w:tcW w:w="4394" w:type="dxa"/>
                  <w:tcBorders>
                    <w:top w:val="single" w:sz="4" w:space="0" w:color="auto"/>
                    <w:left w:val="single" w:sz="4" w:space="0" w:color="auto"/>
                    <w:bottom w:val="single" w:sz="4" w:space="0" w:color="auto"/>
                    <w:right w:val="single" w:sz="4" w:space="0" w:color="auto"/>
                  </w:tcBorders>
                  <w:hideMark/>
                </w:tcPr>
                <w:p w14:paraId="2A212840" w14:textId="77777777" w:rsidR="00EC7737" w:rsidRDefault="00EC7737" w:rsidP="00A533B0">
                  <w:pPr>
                    <w:pStyle w:val="TAL"/>
                  </w:pPr>
                  <w:r>
                    <w:t>Traceable to UTC</w:t>
                  </w:r>
                </w:p>
                <w:p w14:paraId="5511D7AC" w14:textId="77777777" w:rsidR="00EC7737" w:rsidRDefault="00EC7737" w:rsidP="00A533B0">
                  <w:pPr>
                    <w:pStyle w:val="TAL"/>
                  </w:pPr>
                  <w:r>
                    <w:t>Traceable to GNSS</w:t>
                  </w:r>
                </w:p>
                <w:p w14:paraId="288BB2B5" w14:textId="77777777" w:rsidR="00EC7737" w:rsidRDefault="00EC7737" w:rsidP="00A533B0">
                  <w:pPr>
                    <w:pStyle w:val="TAL"/>
                  </w:pPr>
                  <w:r>
                    <w:t>Frequency stability</w:t>
                  </w:r>
                </w:p>
              </w:tc>
              <w:tc>
                <w:tcPr>
                  <w:tcW w:w="2265" w:type="dxa"/>
                  <w:tcBorders>
                    <w:top w:val="single" w:sz="4" w:space="0" w:color="auto"/>
                    <w:left w:val="single" w:sz="4" w:space="0" w:color="auto"/>
                    <w:bottom w:val="single" w:sz="4" w:space="0" w:color="auto"/>
                    <w:right w:val="single" w:sz="4" w:space="0" w:color="auto"/>
                  </w:tcBorders>
                  <w:hideMark/>
                </w:tcPr>
                <w:p w14:paraId="12539FB3" w14:textId="77777777" w:rsidR="00EC7737" w:rsidRDefault="00EC7737" w:rsidP="00A533B0">
                  <w:pPr>
                    <w:pStyle w:val="TAC"/>
                  </w:pPr>
                  <w:r>
                    <w:t>Optional</w:t>
                  </w:r>
                </w:p>
              </w:tc>
            </w:tr>
            <w:tr w:rsidR="00EC7737" w14:paraId="55787196" w14:textId="77777777" w:rsidTr="00A533B0">
              <w:tc>
                <w:tcPr>
                  <w:tcW w:w="2972" w:type="dxa"/>
                  <w:tcBorders>
                    <w:top w:val="single" w:sz="4" w:space="0" w:color="auto"/>
                    <w:left w:val="single" w:sz="4" w:space="0" w:color="auto"/>
                    <w:bottom w:val="single" w:sz="4" w:space="0" w:color="auto"/>
                    <w:right w:val="single" w:sz="4" w:space="0" w:color="auto"/>
                  </w:tcBorders>
                  <w:hideMark/>
                </w:tcPr>
                <w:p w14:paraId="1961B4E8" w14:textId="77777777" w:rsidR="00EC7737" w:rsidRDefault="00EC7737" w:rsidP="00A533B0">
                  <w:pPr>
                    <w:pStyle w:val="TAL"/>
                  </w:pPr>
                  <w:r>
                    <w:t>Clock quality</w:t>
                  </w:r>
                </w:p>
              </w:tc>
              <w:tc>
                <w:tcPr>
                  <w:tcW w:w="4394" w:type="dxa"/>
                  <w:tcBorders>
                    <w:top w:val="single" w:sz="4" w:space="0" w:color="auto"/>
                    <w:left w:val="single" w:sz="4" w:space="0" w:color="auto"/>
                    <w:bottom w:val="single" w:sz="4" w:space="0" w:color="auto"/>
                    <w:right w:val="single" w:sz="4" w:space="0" w:color="auto"/>
                  </w:tcBorders>
                  <w:hideMark/>
                </w:tcPr>
                <w:p w14:paraId="5465E306" w14:textId="77777777" w:rsidR="00EC7737" w:rsidRDefault="00EC7737" w:rsidP="00A533B0">
                  <w:pPr>
                    <w:pStyle w:val="TAL"/>
                  </w:pPr>
                  <w:r>
                    <w:t>clock accuracy</w:t>
                  </w:r>
                </w:p>
              </w:tc>
              <w:tc>
                <w:tcPr>
                  <w:tcW w:w="2265" w:type="dxa"/>
                  <w:tcBorders>
                    <w:top w:val="single" w:sz="4" w:space="0" w:color="auto"/>
                    <w:left w:val="single" w:sz="4" w:space="0" w:color="auto"/>
                    <w:bottom w:val="single" w:sz="4" w:space="0" w:color="auto"/>
                    <w:right w:val="single" w:sz="4" w:space="0" w:color="auto"/>
                  </w:tcBorders>
                  <w:hideMark/>
                </w:tcPr>
                <w:p w14:paraId="63C3469A" w14:textId="77777777" w:rsidR="00EC7737" w:rsidRDefault="00EC7737" w:rsidP="00A533B0">
                  <w:pPr>
                    <w:pStyle w:val="TAC"/>
                  </w:pPr>
                  <w:r>
                    <w:t>Optional</w:t>
                  </w:r>
                </w:p>
              </w:tc>
            </w:tr>
            <w:tr w:rsidR="00EC7737" w14:paraId="12F9ED2D" w14:textId="77777777" w:rsidTr="00A533B0">
              <w:tc>
                <w:tcPr>
                  <w:tcW w:w="2972" w:type="dxa"/>
                  <w:tcBorders>
                    <w:top w:val="single" w:sz="4" w:space="0" w:color="auto"/>
                    <w:left w:val="single" w:sz="4" w:space="0" w:color="auto"/>
                    <w:bottom w:val="single" w:sz="4" w:space="0" w:color="auto"/>
                    <w:right w:val="single" w:sz="4" w:space="0" w:color="auto"/>
                  </w:tcBorders>
                  <w:hideMark/>
                </w:tcPr>
                <w:p w14:paraId="08AA7A10" w14:textId="77777777" w:rsidR="00EC7737" w:rsidRDefault="00EC7737" w:rsidP="00A533B0">
                  <w:pPr>
                    <w:pStyle w:val="TAL"/>
                  </w:pPr>
                  <w:r>
                    <w:t>Parent time source</w:t>
                  </w:r>
                </w:p>
              </w:tc>
              <w:tc>
                <w:tcPr>
                  <w:tcW w:w="4394" w:type="dxa"/>
                  <w:tcBorders>
                    <w:top w:val="single" w:sz="4" w:space="0" w:color="auto"/>
                    <w:left w:val="single" w:sz="4" w:space="0" w:color="auto"/>
                    <w:bottom w:val="single" w:sz="4" w:space="0" w:color="auto"/>
                    <w:right w:val="single" w:sz="4" w:space="0" w:color="auto"/>
                  </w:tcBorders>
                  <w:hideMark/>
                </w:tcPr>
                <w:p w14:paraId="0F1960E0" w14:textId="77777777" w:rsidR="00EC7737" w:rsidRDefault="00EC7737" w:rsidP="00A533B0">
                  <w:pPr>
                    <w:pStyle w:val="TAL"/>
                  </w:pPr>
                  <w:r>
                    <w:t>Describes the primary source the node is currently using, represented by the values "</w:t>
                  </w:r>
                  <w:proofErr w:type="spellStart"/>
                  <w:r>
                    <w:t>SyncE</w:t>
                  </w:r>
                  <w:proofErr w:type="spellEnd"/>
                  <w:r>
                    <w:t>", "PTP", "GNSS", "atomic clock", "terrestrial radio", "serial time code", "NTP", "hand set", "other".</w:t>
                  </w:r>
                </w:p>
              </w:tc>
              <w:tc>
                <w:tcPr>
                  <w:tcW w:w="2265" w:type="dxa"/>
                  <w:tcBorders>
                    <w:top w:val="single" w:sz="4" w:space="0" w:color="auto"/>
                    <w:left w:val="single" w:sz="4" w:space="0" w:color="auto"/>
                    <w:bottom w:val="single" w:sz="4" w:space="0" w:color="auto"/>
                    <w:right w:val="single" w:sz="4" w:space="0" w:color="auto"/>
                  </w:tcBorders>
                  <w:hideMark/>
                </w:tcPr>
                <w:p w14:paraId="5BA63988" w14:textId="77777777" w:rsidR="00EC7737" w:rsidRDefault="00EC7737" w:rsidP="00A533B0">
                  <w:pPr>
                    <w:pStyle w:val="TAC"/>
                  </w:pPr>
                  <w:r>
                    <w:t>Optional</w:t>
                  </w:r>
                </w:p>
              </w:tc>
            </w:tr>
            <w:tr w:rsidR="00EC7737" w14:paraId="69744C84" w14:textId="77777777" w:rsidTr="00A533B0">
              <w:tc>
                <w:tcPr>
                  <w:tcW w:w="9631" w:type="dxa"/>
                  <w:gridSpan w:val="3"/>
                  <w:tcBorders>
                    <w:top w:val="single" w:sz="4" w:space="0" w:color="auto"/>
                    <w:left w:val="single" w:sz="4" w:space="0" w:color="auto"/>
                    <w:bottom w:val="single" w:sz="4" w:space="0" w:color="auto"/>
                    <w:right w:val="single" w:sz="4" w:space="0" w:color="auto"/>
                  </w:tcBorders>
                  <w:hideMark/>
                </w:tcPr>
                <w:p w14:paraId="190C97DD" w14:textId="77777777" w:rsidR="00EC7737" w:rsidRDefault="00EC7737" w:rsidP="00A533B0">
                  <w:pPr>
                    <w:pStyle w:val="EditorsNote"/>
                  </w:pPr>
                  <w:r>
                    <w:t>Editor's note:</w:t>
                  </w:r>
                  <w:r>
                    <w:tab/>
                    <w:t>Information elements contained in NG-RAN depends on RAN capabilities to determine them and pending RAN WGs feedback.</w:t>
                  </w:r>
                </w:p>
                <w:p w14:paraId="132ABBD3" w14:textId="77777777" w:rsidR="00EC7737" w:rsidRDefault="00EC7737" w:rsidP="00A533B0">
                  <w:pPr>
                    <w:pStyle w:val="TAN"/>
                  </w:pPr>
                  <w:r>
                    <w:t>NOTE 1:</w:t>
                  </w:r>
                  <w:r>
                    <w:tab/>
                    <w:t>Clock is in the "Locked", "Holdover", or "</w:t>
                  </w:r>
                  <w:proofErr w:type="spellStart"/>
                  <w:r>
                    <w:t>Freerun</w:t>
                  </w:r>
                  <w:proofErr w:type="spellEnd"/>
                  <w:r>
                    <w:t>" mode, as defined in ITU</w:t>
                  </w:r>
                  <w:r>
                    <w:noBreakHyphen/>
                    <w:t>T G.810 [164].</w:t>
                  </w:r>
                </w:p>
              </w:tc>
            </w:tr>
          </w:tbl>
          <w:p w14:paraId="2DA84D01" w14:textId="77777777" w:rsidR="00EC7737" w:rsidRPr="005C7482" w:rsidRDefault="00EC7737" w:rsidP="00A533B0">
            <w:pPr>
              <w:pStyle w:val="B1"/>
              <w:ind w:left="0" w:firstLine="0"/>
            </w:pPr>
          </w:p>
        </w:tc>
      </w:tr>
    </w:tbl>
    <w:p w14:paraId="67D6E810" w14:textId="77777777" w:rsidR="00EC7737" w:rsidRDefault="00EC7737" w:rsidP="00EC7737">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F</w:t>
      </w:r>
      <w:r>
        <w:rPr>
          <w:rFonts w:ascii="Times New Roman" w:eastAsia="宋体" w:hAnsi="Times New Roman" w:cs="Times New Roman"/>
          <w:color w:val="000000"/>
          <w:szCs w:val="20"/>
        </w:rPr>
        <w:t xml:space="preserve">or each timing </w:t>
      </w:r>
      <w:r w:rsidRPr="0014477F">
        <w:rPr>
          <w:rFonts w:ascii="Times New Roman" w:eastAsia="宋体" w:hAnsi="Times New Roman" w:cs="Times New Roman"/>
          <w:color w:val="000000"/>
          <w:szCs w:val="20"/>
        </w:rPr>
        <w:t>synchronization</w:t>
      </w:r>
      <w:r>
        <w:rPr>
          <w:rFonts w:ascii="Times New Roman" w:eastAsia="宋体" w:hAnsi="Times New Roman" w:cs="Times New Roman"/>
          <w:color w:val="000000"/>
          <w:szCs w:val="20"/>
        </w:rPr>
        <w:t xml:space="preserve"> status attribute, there exists a threshold (or a range within which the network can be considered synchronized) to measure whether the RAN node still synchronizes with 5GS. The timing </w:t>
      </w:r>
      <w:r w:rsidRPr="0014477F">
        <w:rPr>
          <w:rFonts w:ascii="Times New Roman" w:eastAsia="宋体" w:hAnsi="Times New Roman" w:cs="Times New Roman"/>
          <w:color w:val="000000"/>
          <w:szCs w:val="20"/>
        </w:rPr>
        <w:t>synchronization</w:t>
      </w:r>
      <w:r>
        <w:rPr>
          <w:rFonts w:ascii="Times New Roman" w:eastAsia="宋体" w:hAnsi="Times New Roman" w:cs="Times New Roman"/>
          <w:color w:val="000000"/>
          <w:szCs w:val="20"/>
        </w:rPr>
        <w:t xml:space="preserve"> status change can be interpreted as two situations:</w:t>
      </w:r>
    </w:p>
    <w:p w14:paraId="3A91A1BA" w14:textId="77777777" w:rsidR="00EC7737" w:rsidRPr="004C55E0" w:rsidRDefault="00EC7737" w:rsidP="00EC7737">
      <w:pPr>
        <w:pStyle w:val="a8"/>
        <w:widowControl/>
        <w:numPr>
          <w:ilvl w:val="0"/>
          <w:numId w:val="11"/>
        </w:numPr>
        <w:overflowPunct w:val="0"/>
        <w:spacing w:after="120"/>
        <w:ind w:firstLineChars="0"/>
        <w:rPr>
          <w:rFonts w:ascii="Times New Roman" w:eastAsia="宋体" w:hAnsi="Times New Roman" w:cs="Times New Roman"/>
          <w:color w:val="000000"/>
          <w:szCs w:val="20"/>
        </w:rPr>
      </w:pPr>
      <w:r w:rsidRPr="004C55E0">
        <w:rPr>
          <w:rFonts w:ascii="Times New Roman" w:eastAsia="宋体" w:hAnsi="Times New Roman" w:cs="Times New Roman"/>
          <w:color w:val="000000"/>
          <w:szCs w:val="20"/>
        </w:rPr>
        <w:t>the network timing synchronization attribute oversteps the threshold (i.e. status degradation)</w:t>
      </w:r>
      <w:r>
        <w:rPr>
          <w:rFonts w:ascii="Times New Roman" w:eastAsia="宋体" w:hAnsi="Times New Roman" w:cs="Times New Roman"/>
          <w:color w:val="000000"/>
          <w:szCs w:val="20"/>
        </w:rPr>
        <w:t>;</w:t>
      </w:r>
    </w:p>
    <w:p w14:paraId="7FF63655" w14:textId="77777777" w:rsidR="00EC7737" w:rsidRPr="007A76DA" w:rsidRDefault="00EC7737" w:rsidP="00EC7737">
      <w:pPr>
        <w:pStyle w:val="a8"/>
        <w:widowControl/>
        <w:numPr>
          <w:ilvl w:val="0"/>
          <w:numId w:val="11"/>
        </w:numPr>
        <w:overflowPunct w:val="0"/>
        <w:spacing w:after="120"/>
        <w:ind w:firstLineChars="0"/>
        <w:rPr>
          <w:rFonts w:ascii="Times New Roman" w:eastAsia="宋体" w:hAnsi="Times New Roman" w:cs="Times New Roman"/>
          <w:color w:val="000000"/>
          <w:szCs w:val="20"/>
        </w:rPr>
      </w:pPr>
      <w:r w:rsidRPr="004C55E0">
        <w:rPr>
          <w:rFonts w:ascii="Times New Roman" w:eastAsia="宋体" w:hAnsi="Times New Roman" w:cs="Times New Roman"/>
          <w:color w:val="000000"/>
          <w:szCs w:val="20"/>
        </w:rPr>
        <w:t>the network timing synchronization attribute meets the threshold again (i.e. status improvement)</w:t>
      </w:r>
      <w:r>
        <w:rPr>
          <w:rFonts w:ascii="Times New Roman" w:eastAsia="宋体" w:hAnsi="Times New Roman" w:cs="Times New Roman"/>
          <w:color w:val="000000"/>
          <w:szCs w:val="20"/>
        </w:rPr>
        <w:t>.</w:t>
      </w:r>
    </w:p>
    <w:p w14:paraId="238F4BF3" w14:textId="77777777" w:rsidR="00EC7737" w:rsidRDefault="00EC7737" w:rsidP="00EC7737">
      <w:pPr>
        <w:widowControl/>
        <w:overflowPunct w:val="0"/>
        <w:spacing w:after="120"/>
        <w:rPr>
          <w:rFonts w:ascii="Arial" w:eastAsia="宋体" w:hAnsi="Arial" w:cs="Arial"/>
          <w:b/>
          <w:color w:val="000000"/>
          <w:szCs w:val="20"/>
        </w:rPr>
      </w:pPr>
      <w:r w:rsidRPr="004C55E0">
        <w:rPr>
          <w:rFonts w:ascii="Arial" w:eastAsia="宋体" w:hAnsi="Arial" w:cs="Arial" w:hint="eastAsia"/>
          <w:b/>
          <w:color w:val="000000"/>
          <w:szCs w:val="20"/>
        </w:rPr>
        <w:t>O</w:t>
      </w:r>
      <w:r w:rsidRPr="004C55E0">
        <w:rPr>
          <w:rFonts w:ascii="Arial" w:eastAsia="宋体" w:hAnsi="Arial" w:cs="Arial"/>
          <w:b/>
          <w:color w:val="000000"/>
          <w:szCs w:val="20"/>
        </w:rPr>
        <w:t>bservation 2:</w:t>
      </w:r>
      <w:r w:rsidRPr="00C33997">
        <w:rPr>
          <w:rFonts w:ascii="Arial" w:eastAsia="宋体" w:hAnsi="Arial" w:cs="Arial"/>
          <w:b/>
          <w:color w:val="000000"/>
          <w:szCs w:val="20"/>
        </w:rPr>
        <w:t xml:space="preserve"> There is a threshold for each timing </w:t>
      </w:r>
      <w:r w:rsidRPr="004C55E0">
        <w:rPr>
          <w:rFonts w:ascii="Arial" w:eastAsia="宋体" w:hAnsi="Arial" w:cs="Arial"/>
          <w:b/>
          <w:color w:val="000000"/>
          <w:szCs w:val="20"/>
        </w:rPr>
        <w:t>sync</w:t>
      </w:r>
      <w:r>
        <w:rPr>
          <w:rFonts w:ascii="Arial" w:eastAsia="宋体" w:hAnsi="Arial" w:cs="Arial"/>
          <w:b/>
          <w:color w:val="000000"/>
          <w:szCs w:val="20"/>
        </w:rPr>
        <w:t>hronization</w:t>
      </w:r>
      <w:r w:rsidRPr="00C33997">
        <w:rPr>
          <w:rFonts w:ascii="Arial" w:eastAsia="宋体" w:hAnsi="Arial" w:cs="Arial"/>
          <w:b/>
          <w:color w:val="000000"/>
          <w:szCs w:val="20"/>
        </w:rPr>
        <w:t xml:space="preserve"> status attribute</w:t>
      </w:r>
      <w:r>
        <w:rPr>
          <w:rFonts w:ascii="Arial" w:eastAsia="宋体" w:hAnsi="Arial" w:cs="Arial"/>
          <w:b/>
          <w:color w:val="000000"/>
          <w:szCs w:val="20"/>
        </w:rPr>
        <w:t>.</w:t>
      </w:r>
    </w:p>
    <w:p w14:paraId="4B616080" w14:textId="77777777" w:rsidR="00EC7737" w:rsidRDefault="00EC7737" w:rsidP="00EC7737">
      <w:pPr>
        <w:widowControl/>
        <w:overflowPunct w:val="0"/>
        <w:spacing w:after="120"/>
        <w:rPr>
          <w:rFonts w:ascii="Arial" w:eastAsia="宋体" w:hAnsi="Arial" w:cs="Arial"/>
          <w:b/>
          <w:color w:val="000000"/>
          <w:szCs w:val="20"/>
        </w:rPr>
      </w:pPr>
      <w:r w:rsidRPr="004C55E0">
        <w:rPr>
          <w:rFonts w:ascii="Arial" w:eastAsia="宋体" w:hAnsi="Arial" w:cs="Arial" w:hint="eastAsia"/>
          <w:b/>
          <w:color w:val="000000"/>
          <w:szCs w:val="20"/>
        </w:rPr>
        <w:t>O</w:t>
      </w:r>
      <w:r w:rsidRPr="004C55E0">
        <w:rPr>
          <w:rFonts w:ascii="Arial" w:eastAsia="宋体" w:hAnsi="Arial" w:cs="Arial"/>
          <w:b/>
          <w:color w:val="000000"/>
          <w:szCs w:val="20"/>
        </w:rPr>
        <w:t xml:space="preserve">bservation </w:t>
      </w:r>
      <w:r>
        <w:rPr>
          <w:rFonts w:ascii="Arial" w:eastAsia="宋体" w:hAnsi="Arial" w:cs="Arial"/>
          <w:b/>
          <w:color w:val="000000"/>
          <w:szCs w:val="20"/>
        </w:rPr>
        <w:t>3</w:t>
      </w:r>
      <w:r w:rsidRPr="004C55E0">
        <w:rPr>
          <w:rFonts w:ascii="Arial" w:eastAsia="宋体" w:hAnsi="Arial" w:cs="Arial"/>
          <w:b/>
          <w:color w:val="000000"/>
          <w:szCs w:val="20"/>
        </w:rPr>
        <w:t>:</w:t>
      </w:r>
      <w:r w:rsidRPr="002A0D7C">
        <w:rPr>
          <w:rFonts w:ascii="Arial" w:eastAsia="宋体" w:hAnsi="Arial" w:cs="Arial"/>
          <w:b/>
          <w:color w:val="000000"/>
          <w:szCs w:val="20"/>
        </w:rPr>
        <w:t xml:space="preserve"> T</w:t>
      </w:r>
      <w:r w:rsidRPr="004C55E0">
        <w:rPr>
          <w:rFonts w:ascii="Arial" w:eastAsia="宋体" w:hAnsi="Arial" w:cs="Arial"/>
          <w:b/>
          <w:color w:val="000000"/>
          <w:szCs w:val="20"/>
        </w:rPr>
        <w:t>wo situations</w:t>
      </w:r>
      <w:r>
        <w:rPr>
          <w:rFonts w:ascii="Arial" w:eastAsia="宋体" w:hAnsi="Arial" w:cs="Arial"/>
          <w:b/>
          <w:color w:val="000000"/>
          <w:szCs w:val="20"/>
        </w:rPr>
        <w:t xml:space="preserve"> can be considered as the</w:t>
      </w:r>
      <w:r w:rsidRPr="004C55E0">
        <w:rPr>
          <w:rFonts w:ascii="Arial" w:eastAsia="宋体" w:hAnsi="Arial" w:cs="Arial"/>
          <w:b/>
          <w:color w:val="000000"/>
          <w:szCs w:val="20"/>
        </w:rPr>
        <w:t xml:space="preserve"> timing </w:t>
      </w:r>
      <w:bookmarkStart w:id="27" w:name="_Hlk134793515"/>
      <w:r w:rsidRPr="004C55E0">
        <w:rPr>
          <w:rFonts w:ascii="Arial" w:eastAsia="宋体" w:hAnsi="Arial" w:cs="Arial"/>
          <w:b/>
          <w:color w:val="000000"/>
          <w:szCs w:val="20"/>
        </w:rPr>
        <w:t>sync</w:t>
      </w:r>
      <w:r>
        <w:rPr>
          <w:rFonts w:ascii="Arial" w:eastAsia="宋体" w:hAnsi="Arial" w:cs="Arial"/>
          <w:b/>
          <w:color w:val="000000"/>
          <w:szCs w:val="20"/>
        </w:rPr>
        <w:t>hronization</w:t>
      </w:r>
      <w:bookmarkEnd w:id="27"/>
      <w:r w:rsidRPr="004C55E0">
        <w:rPr>
          <w:rFonts w:ascii="Arial" w:eastAsia="宋体" w:hAnsi="Arial" w:cs="Arial"/>
          <w:b/>
          <w:color w:val="000000"/>
          <w:szCs w:val="20"/>
        </w:rPr>
        <w:t xml:space="preserve"> status change:</w:t>
      </w:r>
    </w:p>
    <w:p w14:paraId="71BFE351" w14:textId="77777777" w:rsidR="00EC7737" w:rsidRPr="002A0D7C" w:rsidRDefault="00EC7737" w:rsidP="00EC7737">
      <w:pPr>
        <w:pStyle w:val="a8"/>
        <w:widowControl/>
        <w:numPr>
          <w:ilvl w:val="0"/>
          <w:numId w:val="12"/>
        </w:numPr>
        <w:overflowPunct w:val="0"/>
        <w:spacing w:after="120"/>
        <w:ind w:firstLineChars="0"/>
        <w:rPr>
          <w:rFonts w:ascii="Arial" w:eastAsia="宋体" w:hAnsi="Arial" w:cs="Arial"/>
          <w:b/>
          <w:color w:val="000000"/>
          <w:szCs w:val="20"/>
        </w:rPr>
      </w:pPr>
      <w:r w:rsidRPr="002A0D7C">
        <w:rPr>
          <w:rFonts w:ascii="Arial" w:eastAsia="宋体" w:hAnsi="Arial" w:cs="Arial"/>
          <w:b/>
          <w:color w:val="000000"/>
          <w:szCs w:val="20"/>
        </w:rPr>
        <w:t>the network timing synchronization attribute oversteps the threshold (i.e. status degradation);</w:t>
      </w:r>
    </w:p>
    <w:p w14:paraId="69808BF1" w14:textId="77777777" w:rsidR="00EC7737" w:rsidRPr="002A0D7C" w:rsidRDefault="00EC7737" w:rsidP="00EC7737">
      <w:pPr>
        <w:pStyle w:val="a8"/>
        <w:widowControl/>
        <w:numPr>
          <w:ilvl w:val="0"/>
          <w:numId w:val="12"/>
        </w:numPr>
        <w:overflowPunct w:val="0"/>
        <w:spacing w:after="120"/>
        <w:ind w:firstLineChars="0"/>
        <w:rPr>
          <w:rFonts w:ascii="Arial" w:eastAsia="宋体" w:hAnsi="Arial" w:cs="Arial"/>
          <w:b/>
          <w:color w:val="000000"/>
          <w:szCs w:val="20"/>
        </w:rPr>
      </w:pPr>
      <w:r w:rsidRPr="002A0D7C">
        <w:rPr>
          <w:rFonts w:ascii="Arial" w:eastAsia="宋体" w:hAnsi="Arial" w:cs="Arial"/>
          <w:b/>
          <w:color w:val="000000"/>
          <w:szCs w:val="20"/>
        </w:rPr>
        <w:t>the network timing synchronization attribute meets the threshold again (i.e. status improvement).</w:t>
      </w:r>
    </w:p>
    <w:p w14:paraId="03857D96" w14:textId="77777777" w:rsidR="00EC7737" w:rsidRDefault="00EC7737" w:rsidP="00EC7737">
      <w:pPr>
        <w:widowControl/>
        <w:overflowPunct w:val="0"/>
        <w:spacing w:after="120" w:line="276" w:lineRule="auto"/>
        <w:rPr>
          <w:rFonts w:ascii="Arial" w:eastAsia="宋体" w:hAnsi="Arial" w:cs="Arial"/>
          <w:b/>
          <w:color w:val="000000"/>
          <w:szCs w:val="20"/>
        </w:rPr>
      </w:pPr>
      <w:r w:rsidRPr="00572EAD">
        <w:rPr>
          <w:rFonts w:ascii="Arial" w:eastAsia="宋体" w:hAnsi="Arial" w:cs="Arial" w:hint="eastAsia"/>
          <w:b/>
          <w:color w:val="000000"/>
          <w:szCs w:val="20"/>
        </w:rPr>
        <w:t>P</w:t>
      </w:r>
      <w:r w:rsidRPr="00572EAD">
        <w:rPr>
          <w:rFonts w:ascii="Arial" w:eastAsia="宋体" w:hAnsi="Arial" w:cs="Arial"/>
          <w:b/>
          <w:color w:val="000000"/>
          <w:szCs w:val="20"/>
        </w:rPr>
        <w:t xml:space="preserve">roposal </w:t>
      </w:r>
      <w:r>
        <w:rPr>
          <w:rFonts w:ascii="Arial" w:eastAsia="宋体" w:hAnsi="Arial" w:cs="Arial"/>
          <w:b/>
          <w:color w:val="000000"/>
          <w:szCs w:val="20"/>
        </w:rPr>
        <w:t>2</w:t>
      </w:r>
      <w:r w:rsidRPr="00572EAD">
        <w:rPr>
          <w:rFonts w:ascii="Arial" w:eastAsia="宋体" w:hAnsi="Arial" w:cs="Arial"/>
          <w:b/>
          <w:color w:val="000000"/>
          <w:szCs w:val="20"/>
        </w:rPr>
        <w:t xml:space="preserve">: </w:t>
      </w:r>
      <w:r>
        <w:rPr>
          <w:rFonts w:ascii="Arial" w:eastAsia="宋体" w:hAnsi="Arial" w:cs="Arial"/>
          <w:b/>
          <w:color w:val="000000"/>
          <w:szCs w:val="20"/>
        </w:rPr>
        <w:t xml:space="preserve">RAN2 to further discuss </w:t>
      </w:r>
      <w:r w:rsidRPr="002A0D7C">
        <w:rPr>
          <w:rFonts w:ascii="Arial" w:eastAsia="宋体" w:hAnsi="Arial" w:cs="Arial"/>
          <w:b/>
          <w:color w:val="000000"/>
          <w:szCs w:val="20"/>
        </w:rPr>
        <w:t>timing synchronization</w:t>
      </w:r>
      <w:r>
        <w:rPr>
          <w:rFonts w:ascii="Arial" w:eastAsia="宋体" w:hAnsi="Arial" w:cs="Arial"/>
          <w:b/>
          <w:color w:val="000000"/>
          <w:szCs w:val="20"/>
        </w:rPr>
        <w:t xml:space="preserve"> change based on the understanding that the field of event ID can be present or not.</w:t>
      </w:r>
    </w:p>
    <w:p w14:paraId="332F9F96" w14:textId="77777777" w:rsidR="00EC7737" w:rsidRPr="004302BE" w:rsidRDefault="00EC7737" w:rsidP="00EC7737">
      <w:pPr>
        <w:pStyle w:val="3"/>
        <w:spacing w:before="0" w:after="0" w:line="240" w:lineRule="auto"/>
        <w:rPr>
          <w:rFonts w:ascii="Arial" w:eastAsia="宋体" w:hAnsi="Arial" w:cs="Arial"/>
          <w:b w:val="0"/>
          <w:kern w:val="32"/>
        </w:rPr>
      </w:pPr>
      <w:r w:rsidRPr="004302BE">
        <w:rPr>
          <w:rFonts w:ascii="Arial" w:eastAsia="宋体" w:hAnsi="Arial" w:cs="Arial"/>
          <w:b w:val="0"/>
          <w:kern w:val="32"/>
        </w:rPr>
        <w:lastRenderedPageBreak/>
        <w:t>2.2.</w:t>
      </w:r>
      <w:r>
        <w:rPr>
          <w:rFonts w:ascii="Arial" w:eastAsia="宋体" w:hAnsi="Arial" w:cs="Arial"/>
          <w:b w:val="0"/>
          <w:kern w:val="32"/>
        </w:rPr>
        <w:t>2</w:t>
      </w:r>
      <w:r>
        <w:rPr>
          <w:rFonts w:ascii="Arial" w:eastAsia="宋体" w:hAnsi="Arial" w:cs="Arial"/>
          <w:b w:val="0"/>
          <w:kern w:val="32"/>
        </w:rPr>
        <w:tab/>
        <w:t>Determination of timing sync change</w:t>
      </w:r>
    </w:p>
    <w:p w14:paraId="450A0AE5" w14:textId="77777777" w:rsidR="00EC7737" w:rsidRDefault="00EC7737" w:rsidP="00EC7737">
      <w:pPr>
        <w:widowControl/>
        <w:overflowPunct w:val="0"/>
        <w:spacing w:after="120" w:line="276" w:lineRule="auto"/>
        <w:rPr>
          <w:rFonts w:ascii="Times New Roman" w:eastAsia="宋体" w:hAnsi="Times New Roman" w:cs="Times New Roman"/>
          <w:color w:val="000000"/>
          <w:szCs w:val="20"/>
        </w:rPr>
      </w:pPr>
      <w:r w:rsidRPr="007A76DA">
        <w:rPr>
          <w:rFonts w:ascii="Times New Roman" w:eastAsia="宋体" w:hAnsi="Times New Roman" w:cs="Times New Roman" w:hint="eastAsia"/>
          <w:color w:val="000000"/>
          <w:szCs w:val="20"/>
        </w:rPr>
        <w:t>I</w:t>
      </w:r>
      <w:r w:rsidRPr="007A76DA">
        <w:rPr>
          <w:rFonts w:ascii="Times New Roman" w:eastAsia="宋体" w:hAnsi="Times New Roman" w:cs="Times New Roman"/>
          <w:color w:val="000000"/>
          <w:szCs w:val="20"/>
        </w:rPr>
        <w:t>n orde</w:t>
      </w:r>
      <w:r>
        <w:rPr>
          <w:rFonts w:ascii="Times New Roman" w:eastAsia="宋体" w:hAnsi="Times New Roman" w:cs="Times New Roman"/>
          <w:color w:val="000000"/>
          <w:szCs w:val="20"/>
        </w:rPr>
        <w:t>r to ensure the mechanism of event ID works among different cells within gNB, we analyze the possible scenarios respectively.</w:t>
      </w:r>
    </w:p>
    <w:p w14:paraId="2D50BF05" w14:textId="77777777" w:rsidR="00EC7737" w:rsidRDefault="00EC7737" w:rsidP="00EC7737">
      <w:pPr>
        <w:pStyle w:val="a8"/>
        <w:widowControl/>
        <w:numPr>
          <w:ilvl w:val="0"/>
          <w:numId w:val="13"/>
        </w:numPr>
        <w:overflowPunct w:val="0"/>
        <w:spacing w:after="120" w:line="276" w:lineRule="auto"/>
        <w:ind w:firstLineChars="0"/>
        <w:rPr>
          <w:rFonts w:ascii="Times New Roman" w:eastAsia="宋体" w:hAnsi="Times New Roman" w:cs="Times New Roman"/>
          <w:color w:val="000000"/>
          <w:szCs w:val="20"/>
        </w:rPr>
      </w:pPr>
      <w:r>
        <w:rPr>
          <w:rFonts w:ascii="Times New Roman" w:eastAsia="宋体" w:hAnsi="Times New Roman" w:cs="Times New Roman"/>
          <w:color w:val="000000"/>
          <w:szCs w:val="20"/>
        </w:rPr>
        <w:t>Intra-gNB</w:t>
      </w:r>
    </w:p>
    <w:p w14:paraId="0DBCF5C4" w14:textId="77777777" w:rsidR="00EC7737" w:rsidRDefault="00EC7737" w:rsidP="00EC7737">
      <w:pPr>
        <w:widowControl/>
        <w:overflowPunct w:val="0"/>
        <w:spacing w:after="120" w:line="276" w:lineRule="auto"/>
        <w:rPr>
          <w:rFonts w:ascii="Times New Roman" w:eastAsia="宋体" w:hAnsi="Times New Roman" w:cs="Times New Roman"/>
          <w:color w:val="000000"/>
          <w:szCs w:val="20"/>
        </w:rPr>
      </w:pPr>
      <w:r w:rsidRPr="00B45C78">
        <w:rPr>
          <w:rFonts w:ascii="Times New Roman" w:eastAsia="宋体" w:hAnsi="Times New Roman" w:cs="Times New Roman" w:hint="eastAsia"/>
          <w:color w:val="000000"/>
          <w:szCs w:val="20"/>
        </w:rPr>
        <w:t>T</w:t>
      </w:r>
      <w:r w:rsidRPr="00B45C78">
        <w:rPr>
          <w:rFonts w:ascii="Times New Roman" w:eastAsia="宋体" w:hAnsi="Times New Roman" w:cs="Times New Roman"/>
          <w:color w:val="000000"/>
          <w:szCs w:val="20"/>
        </w:rPr>
        <w:t xml:space="preserve">he locally </w:t>
      </w:r>
      <w:r w:rsidRPr="00B45C78">
        <w:rPr>
          <w:rFonts w:ascii="Times New Roman" w:eastAsia="宋体" w:hAnsi="Times New Roman" w:cs="Times New Roman" w:hint="eastAsia"/>
          <w:color w:val="000000"/>
          <w:szCs w:val="20"/>
        </w:rPr>
        <w:t>stored</w:t>
      </w:r>
      <w:r w:rsidRPr="00B45C78">
        <w:rPr>
          <w:rFonts w:ascii="Times New Roman" w:eastAsia="宋体" w:hAnsi="Times New Roman" w:cs="Times New Roman"/>
          <w:color w:val="000000"/>
          <w:szCs w:val="20"/>
        </w:rPr>
        <w:t xml:space="preserve"> event ID is previously obtained in the same </w:t>
      </w:r>
      <w:r>
        <w:rPr>
          <w:rFonts w:ascii="Times New Roman" w:eastAsia="宋体" w:hAnsi="Times New Roman" w:cs="Times New Roman"/>
          <w:color w:val="000000"/>
          <w:szCs w:val="20"/>
        </w:rPr>
        <w:t>gNB</w:t>
      </w:r>
      <w:r w:rsidRPr="00B45C78">
        <w:rPr>
          <w:rFonts w:ascii="Times New Roman" w:eastAsia="宋体" w:hAnsi="Times New Roman" w:cs="Times New Roman"/>
          <w:color w:val="000000"/>
          <w:szCs w:val="20"/>
        </w:rPr>
        <w:t xml:space="preserve"> which the UE obtains the reference event ID via SIB9 from.</w:t>
      </w:r>
    </w:p>
    <w:p w14:paraId="252D169A" w14:textId="77777777" w:rsidR="00EC7737" w:rsidRDefault="00EC7737" w:rsidP="00EC773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Figure 2.2.2-1 </w:t>
      </w:r>
      <w:r>
        <w:rPr>
          <w:rFonts w:ascii="Times New Roman" w:eastAsia="宋体" w:hAnsi="Times New Roman" w:cs="Times New Roman" w:hint="eastAsia"/>
          <w:color w:val="000000"/>
          <w:szCs w:val="20"/>
        </w:rPr>
        <w:t>illustrat</w:t>
      </w:r>
      <w:r>
        <w:rPr>
          <w:rFonts w:ascii="Times New Roman" w:eastAsia="宋体" w:hAnsi="Times New Roman" w:cs="Times New Roman"/>
          <w:color w:val="000000"/>
          <w:szCs w:val="20"/>
        </w:rPr>
        <w:t xml:space="preserve">es three cases that UE should consider the </w:t>
      </w:r>
      <w:r>
        <w:rPr>
          <w:rFonts w:ascii="Times New Roman" w:eastAsia="宋体" w:hAnsi="Times New Roman" w:cs="Times New Roman" w:hint="eastAsia"/>
          <w:color w:val="000000"/>
          <w:szCs w:val="20"/>
        </w:rPr>
        <w:t>t</w:t>
      </w:r>
      <w:r>
        <w:rPr>
          <w:rFonts w:ascii="Times New Roman" w:eastAsia="宋体" w:hAnsi="Times New Roman" w:cs="Times New Roman"/>
          <w:color w:val="000000"/>
          <w:szCs w:val="20"/>
        </w:rPr>
        <w:t xml:space="preserve">iming synchronization status is different from the one when it stores the local event ID field. Since the scope </w:t>
      </w:r>
      <w:r>
        <w:rPr>
          <w:rFonts w:ascii="Times New Roman" w:eastAsia="宋体" w:hAnsi="Times New Roman" w:cs="Times New Roman" w:hint="eastAsia"/>
          <w:color w:val="000000"/>
          <w:szCs w:val="20"/>
        </w:rPr>
        <w:t>o</w:t>
      </w:r>
      <w:r>
        <w:rPr>
          <w:rFonts w:ascii="Times New Roman" w:eastAsia="宋体" w:hAnsi="Times New Roman" w:cs="Times New Roman"/>
          <w:color w:val="000000"/>
          <w:szCs w:val="20"/>
        </w:rPr>
        <w:t>f different cells within a gNB is supported by the design event ID, thus there is no need to consider the differentiation on the cells. To be more specific, different cells share a same set of event ID in one gNB coverage.</w:t>
      </w:r>
    </w:p>
    <w:p w14:paraId="4DC8E6D7" w14:textId="77777777" w:rsidR="00EC7737" w:rsidRPr="00B45C78" w:rsidRDefault="00EC7737" w:rsidP="00EC773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C</w:t>
      </w:r>
      <w:r>
        <w:rPr>
          <w:rFonts w:ascii="Times New Roman" w:eastAsia="宋体" w:hAnsi="Times New Roman" w:cs="Times New Roman"/>
          <w:color w:val="000000"/>
          <w:szCs w:val="20"/>
        </w:rPr>
        <w:t xml:space="preserve">ase 1 suggests that, the local </w:t>
      </w:r>
      <w:r>
        <w:rPr>
          <w:rFonts w:ascii="Times New Roman" w:eastAsia="宋体" w:hAnsi="Times New Roman" w:cs="Times New Roman" w:hint="eastAsia"/>
          <w:color w:val="000000"/>
          <w:szCs w:val="20"/>
        </w:rPr>
        <w:t>t</w:t>
      </w:r>
      <w:r>
        <w:rPr>
          <w:rFonts w:ascii="Times New Roman" w:eastAsia="宋体" w:hAnsi="Times New Roman" w:cs="Times New Roman"/>
          <w:color w:val="000000"/>
          <w:szCs w:val="20"/>
        </w:rPr>
        <w:t xml:space="preserve">iming synchronization kept by UE is well, while SIB9 indicates that an event occurs leading to the change of current network timing synchronization status. Case 2 means that, the currently-maintained status lose synchronization owing to an event, while NW shows there the improved timing synchronization information can be provided. Moreover, different events cause </w:t>
      </w:r>
      <w:r>
        <w:rPr>
          <w:rFonts w:ascii="Times New Roman" w:eastAsia="宋体" w:hAnsi="Times New Roman" w:cs="Times New Roman" w:hint="eastAsia"/>
          <w:color w:val="000000"/>
          <w:szCs w:val="20"/>
        </w:rPr>
        <w:t>t</w:t>
      </w:r>
      <w:r>
        <w:rPr>
          <w:rFonts w:ascii="Times New Roman" w:eastAsia="宋体" w:hAnsi="Times New Roman" w:cs="Times New Roman"/>
          <w:color w:val="000000"/>
          <w:szCs w:val="20"/>
        </w:rPr>
        <w:t>iming synchronization degradation should also be considered as the change of timing synchronization status in Case 3.</w:t>
      </w:r>
    </w:p>
    <w:tbl>
      <w:tblPr>
        <w:tblStyle w:val="1-3"/>
        <w:tblW w:w="0" w:type="auto"/>
        <w:jc w:val="center"/>
        <w:tblLook w:val="04A0" w:firstRow="1" w:lastRow="0" w:firstColumn="1" w:lastColumn="0" w:noHBand="0" w:noVBand="1"/>
      </w:tblPr>
      <w:tblGrid>
        <w:gridCol w:w="846"/>
        <w:gridCol w:w="2444"/>
        <w:gridCol w:w="2444"/>
        <w:gridCol w:w="1984"/>
      </w:tblGrid>
      <w:tr w:rsidR="00EC7737" w14:paraId="0EC69A44" w14:textId="77777777" w:rsidTr="00A533B0">
        <w:trPr>
          <w:cnfStyle w:val="100000000000" w:firstRow="1" w:lastRow="0" w:firstColumn="0" w:lastColumn="0" w:oddVBand="0" w:evenVBand="0" w:oddHBand="0" w:evenHBand="0" w:firstRowFirstColumn="0" w:firstRowLastColumn="0" w:lastRowFirstColumn="0" w:lastRowLastColumn="0"/>
          <w:trHeight w:val="274"/>
          <w:jc w:val="center"/>
        </w:trPr>
        <w:tc>
          <w:tcPr>
            <w:cnfStyle w:val="001000000000" w:firstRow="0" w:lastRow="0" w:firstColumn="1" w:lastColumn="0" w:oddVBand="0" w:evenVBand="0" w:oddHBand="0" w:evenHBand="0" w:firstRowFirstColumn="0" w:firstRowLastColumn="0" w:lastRowFirstColumn="0" w:lastRowLastColumn="0"/>
            <w:tcW w:w="846" w:type="dxa"/>
          </w:tcPr>
          <w:p w14:paraId="2F4C983A" w14:textId="77777777" w:rsidR="00EC7737" w:rsidRDefault="00EC7737" w:rsidP="00A533B0">
            <w:pPr>
              <w:pStyle w:val="a8"/>
              <w:widowControl/>
              <w:overflowPunct w:val="0"/>
              <w:spacing w:after="120" w:line="276" w:lineRule="auto"/>
              <w:ind w:firstLineChars="0" w:firstLine="0"/>
              <w:jc w:val="center"/>
              <w:rPr>
                <w:rFonts w:ascii="Times New Roman" w:eastAsia="宋体" w:hAnsi="Times New Roman" w:cs="Times New Roman"/>
                <w:color w:val="000000"/>
                <w:szCs w:val="20"/>
              </w:rPr>
            </w:pPr>
            <w:r>
              <w:rPr>
                <w:rFonts w:ascii="Times New Roman" w:eastAsia="宋体" w:hAnsi="Times New Roman" w:cs="Times New Roman"/>
                <w:color w:val="000000"/>
                <w:szCs w:val="20"/>
              </w:rPr>
              <w:t>Case</w:t>
            </w:r>
          </w:p>
        </w:tc>
        <w:tc>
          <w:tcPr>
            <w:tcW w:w="2444" w:type="dxa"/>
          </w:tcPr>
          <w:p w14:paraId="2878C5E9" w14:textId="77777777" w:rsidR="00EC7737" w:rsidRDefault="00EC7737" w:rsidP="00A533B0">
            <w:pPr>
              <w:pStyle w:val="a8"/>
              <w:widowControl/>
              <w:overflowPunct w:val="0"/>
              <w:spacing w:after="120" w:line="276"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szCs w:val="20"/>
              </w:rPr>
            </w:pPr>
            <w:r>
              <w:rPr>
                <w:rFonts w:ascii="Times New Roman" w:eastAsia="宋体" w:hAnsi="Times New Roman" w:cs="Times New Roman"/>
                <w:color w:val="000000"/>
                <w:szCs w:val="20"/>
              </w:rPr>
              <w:t>stored locally</w:t>
            </w:r>
          </w:p>
        </w:tc>
        <w:tc>
          <w:tcPr>
            <w:tcW w:w="2444" w:type="dxa"/>
          </w:tcPr>
          <w:p w14:paraId="3C4D3125" w14:textId="77777777" w:rsidR="00EC7737" w:rsidRDefault="00EC7737" w:rsidP="00A533B0">
            <w:pPr>
              <w:pStyle w:val="a8"/>
              <w:widowControl/>
              <w:overflowPunct w:val="0"/>
              <w:spacing w:after="120" w:line="276" w:lineRule="auto"/>
              <w:ind w:firstLineChars="100" w:firstLine="211"/>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szCs w:val="20"/>
              </w:rPr>
            </w:pPr>
            <w:r>
              <w:rPr>
                <w:rFonts w:ascii="Times New Roman" w:eastAsia="宋体" w:hAnsi="Times New Roman" w:cs="Times New Roman"/>
                <w:color w:val="000000"/>
                <w:szCs w:val="20"/>
              </w:rPr>
              <w:t>Obtained newly</w:t>
            </w:r>
          </w:p>
        </w:tc>
        <w:tc>
          <w:tcPr>
            <w:tcW w:w="1984" w:type="dxa"/>
          </w:tcPr>
          <w:p w14:paraId="78632670" w14:textId="77777777" w:rsidR="00EC7737" w:rsidRDefault="00EC7737" w:rsidP="00A533B0">
            <w:pPr>
              <w:pStyle w:val="a8"/>
              <w:widowControl/>
              <w:overflowPunct w:val="0"/>
              <w:spacing w:after="120" w:line="276" w:lineRule="auto"/>
              <w:ind w:firstLineChars="0" w:firstLine="0"/>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t</w:t>
            </w:r>
            <w:r>
              <w:rPr>
                <w:rFonts w:ascii="Times New Roman" w:eastAsia="宋体" w:hAnsi="Times New Roman" w:cs="Times New Roman"/>
                <w:color w:val="000000"/>
                <w:szCs w:val="20"/>
              </w:rPr>
              <w:t>iming sync. status</w:t>
            </w:r>
          </w:p>
        </w:tc>
      </w:tr>
      <w:tr w:rsidR="00EC7737" w14:paraId="6B868C86" w14:textId="77777777" w:rsidTr="00A533B0">
        <w:trPr>
          <w:trHeight w:val="127"/>
          <w:jc w:val="center"/>
        </w:trPr>
        <w:tc>
          <w:tcPr>
            <w:cnfStyle w:val="001000000000" w:firstRow="0" w:lastRow="0" w:firstColumn="1" w:lastColumn="0" w:oddVBand="0" w:evenVBand="0" w:oddHBand="0" w:evenHBand="0" w:firstRowFirstColumn="0" w:firstRowLastColumn="0" w:lastRowFirstColumn="0" w:lastRowLastColumn="0"/>
            <w:tcW w:w="846" w:type="dxa"/>
          </w:tcPr>
          <w:p w14:paraId="7418D4AD" w14:textId="77777777" w:rsidR="00EC7737" w:rsidRPr="00E33DA3" w:rsidRDefault="00EC7737" w:rsidP="00A533B0">
            <w:pPr>
              <w:pStyle w:val="a8"/>
              <w:widowControl/>
              <w:overflowPunct w:val="0"/>
              <w:spacing w:after="120" w:line="276" w:lineRule="auto"/>
              <w:ind w:firstLineChars="0" w:firstLine="0"/>
              <w:jc w:val="center"/>
              <w:rPr>
                <w:rFonts w:ascii="Times New Roman" w:eastAsia="宋体" w:hAnsi="Times New Roman" w:cs="Times New Roman"/>
                <w:b w:val="0"/>
                <w:bCs w:val="0"/>
                <w:color w:val="000000"/>
                <w:szCs w:val="20"/>
              </w:rPr>
            </w:pPr>
            <w:r>
              <w:rPr>
                <w:rFonts w:ascii="Times New Roman" w:eastAsia="宋体" w:hAnsi="Times New Roman" w:cs="Times New Roman" w:hint="eastAsia"/>
                <w:b w:val="0"/>
                <w:bCs w:val="0"/>
                <w:color w:val="000000"/>
                <w:szCs w:val="20"/>
              </w:rPr>
              <w:t>1</w:t>
            </w:r>
          </w:p>
        </w:tc>
        <w:tc>
          <w:tcPr>
            <w:tcW w:w="2444" w:type="dxa"/>
          </w:tcPr>
          <w:p w14:paraId="77A3F6F7" w14:textId="77777777" w:rsidR="00EC7737" w:rsidRPr="00D83C95" w:rsidRDefault="00EC7737" w:rsidP="00A533B0">
            <w:pPr>
              <w:pStyle w:val="a8"/>
              <w:widowControl/>
              <w:overflowPunct w:val="0"/>
              <w:spacing w:after="120"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color w:val="000000"/>
                <w:szCs w:val="20"/>
              </w:rPr>
            </w:pPr>
            <w:r w:rsidRPr="00D83C95">
              <w:rPr>
                <w:rFonts w:ascii="Times New Roman" w:eastAsia="宋体" w:hAnsi="Times New Roman" w:cs="Times New Roman" w:hint="eastAsia"/>
                <w:color w:val="000000"/>
                <w:szCs w:val="20"/>
              </w:rPr>
              <w:t>n</w:t>
            </w:r>
            <w:r w:rsidRPr="00D83C95">
              <w:rPr>
                <w:rFonts w:ascii="Times New Roman" w:eastAsia="宋体" w:hAnsi="Times New Roman" w:cs="Times New Roman"/>
                <w:color w:val="000000"/>
                <w:szCs w:val="20"/>
              </w:rPr>
              <w:t>one</w:t>
            </w:r>
          </w:p>
        </w:tc>
        <w:tc>
          <w:tcPr>
            <w:tcW w:w="2444" w:type="dxa"/>
          </w:tcPr>
          <w:p w14:paraId="68466753" w14:textId="77777777" w:rsidR="00EC7737" w:rsidRDefault="00EC7737" w:rsidP="00A533B0">
            <w:pPr>
              <w:pStyle w:val="a8"/>
              <w:widowControl/>
              <w:overflowPunct w:val="0"/>
              <w:spacing w:after="120"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color w:val="000000"/>
                <w:szCs w:val="20"/>
              </w:rPr>
            </w:pPr>
            <w:r>
              <w:rPr>
                <w:rFonts w:ascii="Times New Roman" w:eastAsia="宋体" w:hAnsi="Times New Roman" w:cs="Times New Roman"/>
                <w:color w:val="000000"/>
                <w:szCs w:val="20"/>
              </w:rPr>
              <w:t>event ID</w:t>
            </w:r>
          </w:p>
        </w:tc>
        <w:tc>
          <w:tcPr>
            <w:tcW w:w="1984" w:type="dxa"/>
          </w:tcPr>
          <w:p w14:paraId="6FF6D642" w14:textId="77777777" w:rsidR="00EC7737" w:rsidRPr="00E33DA3" w:rsidRDefault="00EC7737" w:rsidP="00A533B0">
            <w:pPr>
              <w:pStyle w:val="a8"/>
              <w:widowControl/>
              <w:overflowPunct w:val="0"/>
              <w:spacing w:after="120"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b/>
                <w:color w:val="000000"/>
                <w:szCs w:val="20"/>
              </w:rPr>
            </w:pPr>
            <w:r w:rsidRPr="00E33DA3">
              <w:rPr>
                <w:rFonts w:ascii="Times New Roman" w:eastAsia="宋体" w:hAnsi="Times New Roman" w:cs="Times New Roman" w:hint="eastAsia"/>
                <w:b/>
                <w:color w:val="000000"/>
                <w:szCs w:val="20"/>
              </w:rPr>
              <w:t>c</w:t>
            </w:r>
            <w:r w:rsidRPr="00E33DA3">
              <w:rPr>
                <w:rFonts w:ascii="Times New Roman" w:eastAsia="宋体" w:hAnsi="Times New Roman" w:cs="Times New Roman"/>
                <w:b/>
                <w:color w:val="000000"/>
                <w:szCs w:val="20"/>
              </w:rPr>
              <w:t>hange</w:t>
            </w:r>
          </w:p>
        </w:tc>
      </w:tr>
      <w:tr w:rsidR="00EC7737" w14:paraId="067A5893" w14:textId="77777777" w:rsidTr="00A533B0">
        <w:trPr>
          <w:trHeight w:val="385"/>
          <w:jc w:val="center"/>
        </w:trPr>
        <w:tc>
          <w:tcPr>
            <w:cnfStyle w:val="001000000000" w:firstRow="0" w:lastRow="0" w:firstColumn="1" w:lastColumn="0" w:oddVBand="0" w:evenVBand="0" w:oddHBand="0" w:evenHBand="0" w:firstRowFirstColumn="0" w:firstRowLastColumn="0" w:lastRowFirstColumn="0" w:lastRowLastColumn="0"/>
            <w:tcW w:w="846" w:type="dxa"/>
          </w:tcPr>
          <w:p w14:paraId="23C9D5E9" w14:textId="77777777" w:rsidR="00EC7737" w:rsidRDefault="00EC7737" w:rsidP="00A533B0">
            <w:pPr>
              <w:pStyle w:val="a8"/>
              <w:widowControl/>
              <w:overflowPunct w:val="0"/>
              <w:spacing w:after="120" w:line="276" w:lineRule="auto"/>
              <w:ind w:firstLineChars="0" w:firstLine="0"/>
              <w:jc w:val="center"/>
              <w:rPr>
                <w:rFonts w:ascii="Times New Roman" w:eastAsia="宋体" w:hAnsi="Times New Roman" w:cs="Times New Roman"/>
                <w:b w:val="0"/>
                <w:bCs w:val="0"/>
                <w:color w:val="000000"/>
                <w:szCs w:val="20"/>
              </w:rPr>
            </w:pPr>
            <w:r>
              <w:rPr>
                <w:rFonts w:ascii="Times New Roman" w:eastAsia="宋体" w:hAnsi="Times New Roman" w:cs="Times New Roman" w:hint="eastAsia"/>
                <w:b w:val="0"/>
                <w:bCs w:val="0"/>
                <w:color w:val="000000"/>
                <w:szCs w:val="20"/>
              </w:rPr>
              <w:t>2</w:t>
            </w:r>
          </w:p>
        </w:tc>
        <w:tc>
          <w:tcPr>
            <w:tcW w:w="2444" w:type="dxa"/>
          </w:tcPr>
          <w:p w14:paraId="11200E69" w14:textId="77777777" w:rsidR="00EC7737" w:rsidRPr="00D83C95" w:rsidRDefault="00EC7737" w:rsidP="00A533B0">
            <w:pPr>
              <w:pStyle w:val="a8"/>
              <w:widowControl/>
              <w:overflowPunct w:val="0"/>
              <w:spacing w:after="120"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color w:val="000000"/>
                <w:szCs w:val="20"/>
              </w:rPr>
            </w:pPr>
            <w:r w:rsidRPr="00D83C95">
              <w:rPr>
                <w:rFonts w:ascii="Times New Roman" w:eastAsia="宋体" w:hAnsi="Times New Roman" w:cs="Times New Roman"/>
                <w:color w:val="000000"/>
                <w:szCs w:val="20"/>
              </w:rPr>
              <w:t>event ID</w:t>
            </w:r>
          </w:p>
        </w:tc>
        <w:tc>
          <w:tcPr>
            <w:tcW w:w="2444" w:type="dxa"/>
          </w:tcPr>
          <w:p w14:paraId="15D57F8E" w14:textId="77777777" w:rsidR="00EC7737" w:rsidRDefault="00EC7737" w:rsidP="00A533B0">
            <w:pPr>
              <w:pStyle w:val="a8"/>
              <w:widowControl/>
              <w:overflowPunct w:val="0"/>
              <w:spacing w:after="120"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n</w:t>
            </w:r>
            <w:r>
              <w:rPr>
                <w:rFonts w:ascii="Times New Roman" w:eastAsia="宋体" w:hAnsi="Times New Roman" w:cs="Times New Roman"/>
                <w:color w:val="000000"/>
                <w:szCs w:val="20"/>
              </w:rPr>
              <w:t>one</w:t>
            </w:r>
          </w:p>
        </w:tc>
        <w:tc>
          <w:tcPr>
            <w:tcW w:w="1984" w:type="dxa"/>
          </w:tcPr>
          <w:p w14:paraId="3A8B20E9" w14:textId="77777777" w:rsidR="00EC7737" w:rsidRPr="00E33DA3" w:rsidRDefault="00EC7737" w:rsidP="00A533B0">
            <w:pPr>
              <w:pStyle w:val="a8"/>
              <w:widowControl/>
              <w:overflowPunct w:val="0"/>
              <w:spacing w:after="120"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b/>
                <w:color w:val="000000"/>
                <w:szCs w:val="20"/>
              </w:rPr>
            </w:pPr>
            <w:r>
              <w:rPr>
                <w:rFonts w:ascii="Times New Roman" w:eastAsia="宋体" w:hAnsi="Times New Roman" w:cs="Times New Roman" w:hint="eastAsia"/>
                <w:b/>
                <w:color w:val="000000"/>
                <w:szCs w:val="20"/>
              </w:rPr>
              <w:t>c</w:t>
            </w:r>
            <w:r>
              <w:rPr>
                <w:rFonts w:ascii="Times New Roman" w:eastAsia="宋体" w:hAnsi="Times New Roman" w:cs="Times New Roman"/>
                <w:b/>
                <w:color w:val="000000"/>
                <w:szCs w:val="20"/>
              </w:rPr>
              <w:t>hange</w:t>
            </w:r>
          </w:p>
        </w:tc>
      </w:tr>
      <w:tr w:rsidR="00EC7737" w14:paraId="0F3A7DAE" w14:textId="77777777" w:rsidTr="00A533B0">
        <w:trPr>
          <w:trHeight w:val="455"/>
          <w:jc w:val="center"/>
        </w:trPr>
        <w:tc>
          <w:tcPr>
            <w:cnfStyle w:val="001000000000" w:firstRow="0" w:lastRow="0" w:firstColumn="1" w:lastColumn="0" w:oddVBand="0" w:evenVBand="0" w:oddHBand="0" w:evenHBand="0" w:firstRowFirstColumn="0" w:firstRowLastColumn="0" w:lastRowFirstColumn="0" w:lastRowLastColumn="0"/>
            <w:tcW w:w="846" w:type="dxa"/>
          </w:tcPr>
          <w:p w14:paraId="1EA4AF49" w14:textId="77777777" w:rsidR="00EC7737" w:rsidRDefault="00EC7737" w:rsidP="00A533B0">
            <w:pPr>
              <w:pStyle w:val="a8"/>
              <w:widowControl/>
              <w:overflowPunct w:val="0"/>
              <w:spacing w:after="120" w:line="276" w:lineRule="auto"/>
              <w:ind w:firstLineChars="0" w:firstLine="0"/>
              <w:jc w:val="center"/>
              <w:rPr>
                <w:rFonts w:ascii="Times New Roman" w:eastAsia="宋体" w:hAnsi="Times New Roman" w:cs="Times New Roman"/>
                <w:b w:val="0"/>
                <w:bCs w:val="0"/>
                <w:color w:val="000000"/>
                <w:szCs w:val="20"/>
              </w:rPr>
            </w:pPr>
            <w:r>
              <w:rPr>
                <w:rFonts w:ascii="Times New Roman" w:eastAsia="宋体" w:hAnsi="Times New Roman" w:cs="Times New Roman" w:hint="eastAsia"/>
                <w:b w:val="0"/>
                <w:bCs w:val="0"/>
                <w:color w:val="000000"/>
                <w:szCs w:val="20"/>
              </w:rPr>
              <w:t>3</w:t>
            </w:r>
          </w:p>
        </w:tc>
        <w:tc>
          <w:tcPr>
            <w:tcW w:w="2444" w:type="dxa"/>
          </w:tcPr>
          <w:p w14:paraId="2EE5399E" w14:textId="77777777" w:rsidR="00EC7737" w:rsidRPr="00D83C95" w:rsidRDefault="00EC7737" w:rsidP="00A533B0">
            <w:pPr>
              <w:pStyle w:val="a8"/>
              <w:widowControl/>
              <w:overflowPunct w:val="0"/>
              <w:spacing w:after="120"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color w:val="000000"/>
                <w:szCs w:val="20"/>
              </w:rPr>
            </w:pPr>
            <w:r w:rsidRPr="00D83C95">
              <w:rPr>
                <w:rFonts w:ascii="Times New Roman" w:eastAsia="宋体" w:hAnsi="Times New Roman" w:cs="Times New Roman"/>
                <w:color w:val="000000"/>
                <w:szCs w:val="20"/>
              </w:rPr>
              <w:t>event ID 1</w:t>
            </w:r>
          </w:p>
        </w:tc>
        <w:tc>
          <w:tcPr>
            <w:tcW w:w="2444" w:type="dxa"/>
          </w:tcPr>
          <w:p w14:paraId="2AE041C9" w14:textId="77777777" w:rsidR="00EC7737" w:rsidRDefault="00EC7737" w:rsidP="00A533B0">
            <w:pPr>
              <w:pStyle w:val="a8"/>
              <w:widowControl/>
              <w:overflowPunct w:val="0"/>
              <w:spacing w:after="120"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color w:val="000000"/>
                <w:szCs w:val="20"/>
              </w:rPr>
            </w:pPr>
            <w:r>
              <w:rPr>
                <w:rFonts w:ascii="Times New Roman" w:eastAsia="宋体" w:hAnsi="Times New Roman" w:cs="Times New Roman"/>
                <w:color w:val="000000"/>
                <w:szCs w:val="20"/>
              </w:rPr>
              <w:t>event ID 2</w:t>
            </w:r>
          </w:p>
        </w:tc>
        <w:tc>
          <w:tcPr>
            <w:tcW w:w="1984" w:type="dxa"/>
          </w:tcPr>
          <w:p w14:paraId="78487842" w14:textId="77777777" w:rsidR="00EC7737" w:rsidRDefault="00EC7737" w:rsidP="00A533B0">
            <w:pPr>
              <w:pStyle w:val="a8"/>
              <w:widowControl/>
              <w:overflowPunct w:val="0"/>
              <w:spacing w:after="120"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b/>
                <w:color w:val="000000"/>
                <w:szCs w:val="20"/>
              </w:rPr>
            </w:pPr>
            <w:r>
              <w:rPr>
                <w:rFonts w:ascii="Times New Roman" w:eastAsia="宋体" w:hAnsi="Times New Roman" w:cs="Times New Roman" w:hint="eastAsia"/>
                <w:b/>
                <w:color w:val="000000"/>
                <w:szCs w:val="20"/>
              </w:rPr>
              <w:t>c</w:t>
            </w:r>
            <w:r>
              <w:rPr>
                <w:rFonts w:ascii="Times New Roman" w:eastAsia="宋体" w:hAnsi="Times New Roman" w:cs="Times New Roman"/>
                <w:b/>
                <w:color w:val="000000"/>
                <w:szCs w:val="20"/>
              </w:rPr>
              <w:t>hange</w:t>
            </w:r>
          </w:p>
        </w:tc>
      </w:tr>
    </w:tbl>
    <w:p w14:paraId="51F43FDF" w14:textId="77777777" w:rsidR="00EC7737" w:rsidRDefault="00EC7737" w:rsidP="00EC7737">
      <w:pPr>
        <w:pStyle w:val="a8"/>
        <w:widowControl/>
        <w:overflowPunct w:val="0"/>
        <w:spacing w:after="120" w:line="276" w:lineRule="auto"/>
        <w:ind w:left="420" w:firstLineChars="0" w:firstLine="0"/>
        <w:jc w:val="center"/>
        <w:rPr>
          <w:rFonts w:ascii="Times New Roman" w:eastAsia="宋体" w:hAnsi="Times New Roman" w:cs="Times New Roman"/>
          <w:color w:val="000000"/>
          <w:sz w:val="20"/>
          <w:szCs w:val="20"/>
        </w:rPr>
      </w:pPr>
      <w:r w:rsidRPr="00235F04">
        <w:rPr>
          <w:rFonts w:ascii="Times New Roman" w:eastAsia="宋体" w:hAnsi="Times New Roman" w:cs="Times New Roman" w:hint="eastAsia"/>
          <w:color w:val="000000"/>
          <w:sz w:val="20"/>
          <w:szCs w:val="20"/>
        </w:rPr>
        <w:t>F</w:t>
      </w:r>
      <w:r w:rsidRPr="00235F04">
        <w:rPr>
          <w:rFonts w:ascii="Times New Roman" w:eastAsia="宋体" w:hAnsi="Times New Roman" w:cs="Times New Roman"/>
          <w:color w:val="000000"/>
          <w:sz w:val="20"/>
          <w:szCs w:val="20"/>
        </w:rPr>
        <w:t xml:space="preserve">igure 2.2.2-1 scenarios to judge </w:t>
      </w:r>
      <w:r w:rsidRPr="00235F04">
        <w:rPr>
          <w:rFonts w:ascii="Times New Roman" w:eastAsia="宋体" w:hAnsi="Times New Roman" w:cs="Times New Roman" w:hint="eastAsia"/>
          <w:color w:val="000000"/>
          <w:sz w:val="20"/>
          <w:szCs w:val="20"/>
        </w:rPr>
        <w:t>t</w:t>
      </w:r>
      <w:r w:rsidRPr="00235F04">
        <w:rPr>
          <w:rFonts w:ascii="Times New Roman" w:eastAsia="宋体" w:hAnsi="Times New Roman" w:cs="Times New Roman"/>
          <w:color w:val="000000"/>
          <w:sz w:val="20"/>
          <w:szCs w:val="20"/>
        </w:rPr>
        <w:t>iming sync. status change</w:t>
      </w:r>
      <w:r>
        <w:rPr>
          <w:rFonts w:ascii="Times New Roman" w:eastAsia="宋体" w:hAnsi="Times New Roman" w:cs="Times New Roman"/>
          <w:color w:val="000000"/>
          <w:sz w:val="20"/>
          <w:szCs w:val="20"/>
        </w:rPr>
        <w:t xml:space="preserve"> intra-gNB</w:t>
      </w:r>
    </w:p>
    <w:p w14:paraId="224328AD" w14:textId="276342DE" w:rsidR="00EC7737" w:rsidRDefault="00EC7737" w:rsidP="00EC7737">
      <w:pPr>
        <w:widowControl/>
        <w:overflowPunct w:val="0"/>
        <w:spacing w:after="120" w:line="276" w:lineRule="auto"/>
        <w:rPr>
          <w:rFonts w:ascii="Arial" w:eastAsia="宋体" w:hAnsi="Arial" w:cs="Arial"/>
          <w:b/>
          <w:color w:val="000000"/>
          <w:szCs w:val="20"/>
        </w:rPr>
      </w:pPr>
      <w:r w:rsidRPr="003B4012">
        <w:rPr>
          <w:rFonts w:ascii="Arial" w:eastAsia="宋体" w:hAnsi="Arial" w:cs="Arial" w:hint="eastAsia"/>
          <w:b/>
          <w:color w:val="000000"/>
          <w:szCs w:val="20"/>
        </w:rPr>
        <w:t>P</w:t>
      </w:r>
      <w:r w:rsidRPr="003B4012">
        <w:rPr>
          <w:rFonts w:ascii="Arial" w:eastAsia="宋体" w:hAnsi="Arial" w:cs="Arial"/>
          <w:b/>
          <w:color w:val="000000"/>
          <w:szCs w:val="20"/>
        </w:rPr>
        <w:t xml:space="preserve">roposal </w:t>
      </w:r>
      <w:r>
        <w:rPr>
          <w:rFonts w:ascii="Arial" w:eastAsia="宋体" w:hAnsi="Arial" w:cs="Arial"/>
          <w:b/>
          <w:color w:val="000000"/>
          <w:szCs w:val="20"/>
        </w:rPr>
        <w:t>3</w:t>
      </w:r>
      <w:r w:rsidRPr="003B4012">
        <w:rPr>
          <w:rFonts w:ascii="Arial" w:eastAsia="宋体" w:hAnsi="Arial" w:cs="Arial"/>
          <w:b/>
          <w:color w:val="000000"/>
          <w:szCs w:val="20"/>
        </w:rPr>
        <w:t xml:space="preserve">: </w:t>
      </w:r>
      <w:r w:rsidR="00396B69">
        <w:rPr>
          <w:rFonts w:ascii="Arial" w:eastAsia="宋体" w:hAnsi="Arial" w:cs="Arial"/>
          <w:b/>
          <w:color w:val="000000"/>
          <w:szCs w:val="20"/>
        </w:rPr>
        <w:t>Under</w:t>
      </w:r>
      <w:r>
        <w:rPr>
          <w:rFonts w:ascii="Arial" w:eastAsia="宋体" w:hAnsi="Arial" w:cs="Arial"/>
          <w:b/>
          <w:color w:val="000000"/>
          <w:szCs w:val="20"/>
        </w:rPr>
        <w:t xml:space="preserve"> the same </w:t>
      </w:r>
      <w:r w:rsidRPr="00574707">
        <w:rPr>
          <w:rFonts w:ascii="Arial" w:eastAsia="宋体" w:hAnsi="Arial" w:cs="Arial"/>
          <w:b/>
          <w:color w:val="000000"/>
          <w:szCs w:val="20"/>
        </w:rPr>
        <w:t>gNB</w:t>
      </w:r>
      <w:r>
        <w:rPr>
          <w:rFonts w:ascii="Arial" w:eastAsia="宋体" w:hAnsi="Arial" w:cs="Arial"/>
          <w:b/>
          <w:color w:val="000000"/>
          <w:szCs w:val="20"/>
        </w:rPr>
        <w:t xml:space="preserve">, UE </w:t>
      </w:r>
      <w:r w:rsidR="002C14CC">
        <w:rPr>
          <w:rFonts w:ascii="Arial" w:eastAsia="宋体" w:hAnsi="Arial" w:cs="Arial"/>
          <w:b/>
          <w:color w:val="000000"/>
          <w:szCs w:val="20"/>
        </w:rPr>
        <w:t>considers</w:t>
      </w:r>
      <w:r>
        <w:rPr>
          <w:rFonts w:ascii="Arial" w:eastAsia="宋体" w:hAnsi="Arial" w:cs="Arial"/>
          <w:b/>
          <w:color w:val="000000"/>
          <w:szCs w:val="20"/>
        </w:rPr>
        <w:t xml:space="preserve"> the change of </w:t>
      </w:r>
      <w:r w:rsidRPr="00574707">
        <w:rPr>
          <w:rFonts w:ascii="Arial" w:eastAsia="宋体" w:hAnsi="Arial" w:cs="Arial"/>
          <w:b/>
          <w:color w:val="000000"/>
          <w:szCs w:val="20"/>
        </w:rPr>
        <w:t>timing synchronization status</w:t>
      </w:r>
      <w:r>
        <w:rPr>
          <w:rFonts w:ascii="Arial" w:eastAsia="宋体" w:hAnsi="Arial" w:cs="Arial"/>
          <w:b/>
          <w:color w:val="000000"/>
          <w:szCs w:val="20"/>
        </w:rPr>
        <w:t xml:space="preserve"> by </w:t>
      </w:r>
      <w:r w:rsidRPr="006523D2">
        <w:rPr>
          <w:rFonts w:ascii="Arial" w:eastAsia="宋体" w:hAnsi="Arial" w:cs="Arial"/>
          <w:b/>
          <w:color w:val="000000"/>
          <w:szCs w:val="20"/>
        </w:rPr>
        <w:t xml:space="preserve">comparison of stored </w:t>
      </w:r>
      <w:r>
        <w:rPr>
          <w:rFonts w:ascii="Arial" w:eastAsia="宋体" w:hAnsi="Arial" w:cs="Arial"/>
          <w:b/>
          <w:color w:val="000000"/>
          <w:szCs w:val="20"/>
        </w:rPr>
        <w:t>and obtained event ID field from SIB9 in the following ways:</w:t>
      </w:r>
    </w:p>
    <w:p w14:paraId="057C4673" w14:textId="77777777" w:rsidR="00EC7737" w:rsidRPr="00AE0B87" w:rsidRDefault="00EC7737" w:rsidP="00EC7737">
      <w:pPr>
        <w:pStyle w:val="a8"/>
        <w:widowControl/>
        <w:numPr>
          <w:ilvl w:val="0"/>
          <w:numId w:val="14"/>
        </w:numPr>
        <w:overflowPunct w:val="0"/>
        <w:spacing w:after="120"/>
        <w:ind w:firstLineChars="0"/>
        <w:rPr>
          <w:rFonts w:ascii="Arial" w:eastAsia="宋体" w:hAnsi="Arial" w:cs="Arial"/>
          <w:b/>
          <w:color w:val="000000"/>
          <w:szCs w:val="20"/>
        </w:rPr>
      </w:pPr>
      <w:r w:rsidRPr="00AE0B87">
        <w:rPr>
          <w:rFonts w:ascii="Arial" w:eastAsia="宋体" w:hAnsi="Arial" w:cs="Arial"/>
          <w:b/>
          <w:color w:val="000000"/>
          <w:szCs w:val="20"/>
        </w:rPr>
        <w:t xml:space="preserve">empty vs. present </w:t>
      </w:r>
    </w:p>
    <w:p w14:paraId="0BA755D7" w14:textId="77777777" w:rsidR="00EC7737" w:rsidRPr="00AE0B87" w:rsidRDefault="00EC7737" w:rsidP="00EC7737">
      <w:pPr>
        <w:pStyle w:val="a8"/>
        <w:widowControl/>
        <w:numPr>
          <w:ilvl w:val="0"/>
          <w:numId w:val="14"/>
        </w:numPr>
        <w:overflowPunct w:val="0"/>
        <w:spacing w:after="120"/>
        <w:ind w:firstLineChars="0"/>
        <w:rPr>
          <w:rFonts w:ascii="Arial" w:eastAsia="宋体" w:hAnsi="Arial" w:cs="Arial"/>
          <w:b/>
          <w:color w:val="000000"/>
          <w:szCs w:val="20"/>
        </w:rPr>
      </w:pPr>
      <w:r w:rsidRPr="00AE0B87">
        <w:rPr>
          <w:rFonts w:ascii="Arial" w:eastAsia="宋体" w:hAnsi="Arial" w:cs="Arial" w:hint="eastAsia"/>
          <w:b/>
          <w:color w:val="000000"/>
          <w:szCs w:val="20"/>
        </w:rPr>
        <w:t>p</w:t>
      </w:r>
      <w:r w:rsidRPr="00AE0B87">
        <w:rPr>
          <w:rFonts w:ascii="Arial" w:eastAsia="宋体" w:hAnsi="Arial" w:cs="Arial"/>
          <w:b/>
          <w:color w:val="000000"/>
          <w:szCs w:val="20"/>
        </w:rPr>
        <w:t>resent vs. empty</w:t>
      </w:r>
    </w:p>
    <w:p w14:paraId="2D94C517" w14:textId="77777777" w:rsidR="00EC7737" w:rsidRPr="00AE0B87" w:rsidRDefault="00EC7737" w:rsidP="00EC7737">
      <w:pPr>
        <w:pStyle w:val="a8"/>
        <w:widowControl/>
        <w:numPr>
          <w:ilvl w:val="0"/>
          <w:numId w:val="14"/>
        </w:numPr>
        <w:overflowPunct w:val="0"/>
        <w:spacing w:after="120"/>
        <w:ind w:firstLineChars="0"/>
        <w:rPr>
          <w:rFonts w:ascii="Arial" w:eastAsia="宋体" w:hAnsi="Arial" w:cs="Arial"/>
          <w:b/>
          <w:color w:val="000000"/>
          <w:szCs w:val="20"/>
        </w:rPr>
      </w:pPr>
      <w:r w:rsidRPr="00AE0B87">
        <w:rPr>
          <w:rFonts w:ascii="Arial" w:eastAsia="宋体" w:hAnsi="Arial" w:cs="Arial" w:hint="eastAsia"/>
          <w:b/>
          <w:color w:val="000000"/>
          <w:szCs w:val="20"/>
        </w:rPr>
        <w:t>d</w:t>
      </w:r>
      <w:r w:rsidRPr="00AE0B87">
        <w:rPr>
          <w:rFonts w:ascii="Arial" w:eastAsia="宋体" w:hAnsi="Arial" w:cs="Arial"/>
          <w:b/>
          <w:color w:val="000000"/>
          <w:szCs w:val="20"/>
        </w:rPr>
        <w:t>ifferent values</w:t>
      </w:r>
    </w:p>
    <w:p w14:paraId="3F59CEBC" w14:textId="77777777" w:rsidR="00EC7737" w:rsidRDefault="00EC7737" w:rsidP="00EC7737">
      <w:pPr>
        <w:pStyle w:val="a8"/>
        <w:widowControl/>
        <w:numPr>
          <w:ilvl w:val="0"/>
          <w:numId w:val="13"/>
        </w:numPr>
        <w:overflowPunct w:val="0"/>
        <w:spacing w:after="120" w:line="276" w:lineRule="auto"/>
        <w:ind w:firstLineChars="0"/>
        <w:rPr>
          <w:rFonts w:ascii="Times New Roman" w:eastAsia="宋体" w:hAnsi="Times New Roman" w:cs="Times New Roman"/>
          <w:color w:val="000000"/>
          <w:szCs w:val="20"/>
        </w:rPr>
      </w:pPr>
      <w:r>
        <w:rPr>
          <w:rFonts w:ascii="Times New Roman" w:eastAsia="宋体" w:hAnsi="Times New Roman" w:cs="Times New Roman"/>
          <w:color w:val="000000"/>
          <w:szCs w:val="20"/>
        </w:rPr>
        <w:t>Inter-gNB</w:t>
      </w:r>
    </w:p>
    <w:p w14:paraId="735CD1CB" w14:textId="77777777" w:rsidR="00EC7737" w:rsidRDefault="00EC7737" w:rsidP="00EC773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S</w:t>
      </w:r>
      <w:r>
        <w:rPr>
          <w:rFonts w:ascii="Times New Roman" w:eastAsia="宋体" w:hAnsi="Times New Roman" w:cs="Times New Roman"/>
          <w:color w:val="000000"/>
          <w:szCs w:val="20"/>
        </w:rPr>
        <w:t xml:space="preserve">ince different </w:t>
      </w:r>
      <w:proofErr w:type="spellStart"/>
      <w:r>
        <w:rPr>
          <w:rFonts w:ascii="Times New Roman" w:eastAsia="宋体" w:hAnsi="Times New Roman" w:cs="Times New Roman"/>
          <w:color w:val="000000"/>
          <w:szCs w:val="20"/>
        </w:rPr>
        <w:t>gNBs</w:t>
      </w:r>
      <w:proofErr w:type="spellEnd"/>
      <w:r>
        <w:rPr>
          <w:rFonts w:ascii="Times New Roman" w:eastAsia="宋体" w:hAnsi="Times New Roman" w:cs="Times New Roman"/>
          <w:color w:val="000000"/>
          <w:szCs w:val="20"/>
        </w:rPr>
        <w:t xml:space="preserve"> cannot share a same set of event ID, that is, the</w:t>
      </w:r>
      <w:r w:rsidRPr="004C55E0">
        <w:rPr>
          <w:rFonts w:ascii="Times New Roman" w:eastAsia="宋体" w:hAnsi="Times New Roman" w:cs="Times New Roman"/>
          <w:color w:val="000000"/>
          <w:szCs w:val="20"/>
        </w:rPr>
        <w:t xml:space="preserve"> network timing synchronization attribute</w:t>
      </w:r>
      <w:r>
        <w:rPr>
          <w:rFonts w:ascii="Times New Roman" w:eastAsia="宋体" w:hAnsi="Times New Roman" w:cs="Times New Roman"/>
          <w:color w:val="000000"/>
          <w:szCs w:val="20"/>
        </w:rPr>
        <w:t xml:space="preserve">s vary from gNB to gNB. UE should determine that there is a change on timing synchronization status as long as the change of </w:t>
      </w:r>
      <w:r w:rsidRPr="009E10EF">
        <w:rPr>
          <w:rFonts w:ascii="Times New Roman" w:eastAsia="宋体" w:hAnsi="Times New Roman" w:cs="Times New Roman"/>
          <w:color w:val="000000"/>
          <w:szCs w:val="20"/>
        </w:rPr>
        <w:t>gNB</w:t>
      </w:r>
      <w:r>
        <w:rPr>
          <w:rFonts w:ascii="Times New Roman" w:eastAsia="宋体" w:hAnsi="Times New Roman" w:cs="Times New Roman"/>
          <w:color w:val="000000"/>
          <w:szCs w:val="20"/>
        </w:rPr>
        <w:t xml:space="preserve">. UE can decide the gNB change with knowledge of the </w:t>
      </w:r>
      <w:r w:rsidRPr="00F80EA9">
        <w:rPr>
          <w:rFonts w:ascii="Times New Roman" w:eastAsia="宋体" w:hAnsi="Times New Roman" w:cs="Times New Roman"/>
          <w:i/>
          <w:color w:val="000000"/>
          <w:szCs w:val="20"/>
        </w:rPr>
        <w:t>gNB-ID-length</w:t>
      </w:r>
      <w:r>
        <w:rPr>
          <w:rFonts w:ascii="Times New Roman" w:eastAsia="宋体" w:hAnsi="Times New Roman" w:cs="Times New Roman"/>
          <w:color w:val="000000"/>
          <w:szCs w:val="20"/>
        </w:rPr>
        <w:t xml:space="preserve"> </w:t>
      </w:r>
      <w:r>
        <w:rPr>
          <w:rFonts w:ascii="Times New Roman" w:eastAsia="宋体" w:hAnsi="Times New Roman" w:cs="Times New Roman" w:hint="eastAsia"/>
          <w:color w:val="000000"/>
          <w:szCs w:val="20"/>
        </w:rPr>
        <w:t>i</w:t>
      </w:r>
      <w:r>
        <w:rPr>
          <w:rFonts w:ascii="Times New Roman" w:eastAsia="宋体" w:hAnsi="Times New Roman" w:cs="Times New Roman"/>
          <w:color w:val="000000"/>
          <w:szCs w:val="20"/>
        </w:rPr>
        <w:t xml:space="preserve">n combination with </w:t>
      </w:r>
      <w:proofErr w:type="spellStart"/>
      <w:r w:rsidRPr="00F80EA9">
        <w:rPr>
          <w:rFonts w:ascii="Times New Roman" w:eastAsia="宋体" w:hAnsi="Times New Roman" w:cs="Times New Roman"/>
          <w:i/>
          <w:color w:val="000000"/>
          <w:szCs w:val="20"/>
        </w:rPr>
        <w:t>CellIdentity</w:t>
      </w:r>
      <w:proofErr w:type="spellEnd"/>
      <w:r w:rsidRPr="007468CE">
        <w:rPr>
          <w:rFonts w:ascii="Times New Roman" w:eastAsia="宋体" w:hAnsi="Times New Roman" w:cs="Times New Roman"/>
          <w:color w:val="000000"/>
          <w:szCs w:val="20"/>
        </w:rPr>
        <w:t xml:space="preserve"> in SIB1.</w:t>
      </w:r>
    </w:p>
    <w:p w14:paraId="4AE94E3C" w14:textId="182702BE" w:rsidR="00EC7737" w:rsidRDefault="00EC7737" w:rsidP="00EC7737">
      <w:pPr>
        <w:widowControl/>
        <w:overflowPunct w:val="0"/>
        <w:spacing w:after="120" w:line="276" w:lineRule="auto"/>
        <w:rPr>
          <w:rFonts w:ascii="Arial" w:eastAsia="宋体" w:hAnsi="Arial" w:cs="Arial"/>
          <w:b/>
          <w:color w:val="000000"/>
          <w:szCs w:val="20"/>
        </w:rPr>
      </w:pPr>
      <w:r w:rsidRPr="003B4012">
        <w:rPr>
          <w:rFonts w:ascii="Arial" w:eastAsia="宋体" w:hAnsi="Arial" w:cs="Arial" w:hint="eastAsia"/>
          <w:b/>
          <w:color w:val="000000"/>
          <w:szCs w:val="20"/>
        </w:rPr>
        <w:t>P</w:t>
      </w:r>
      <w:r w:rsidRPr="003B4012">
        <w:rPr>
          <w:rFonts w:ascii="Arial" w:eastAsia="宋体" w:hAnsi="Arial" w:cs="Arial"/>
          <w:b/>
          <w:color w:val="000000"/>
          <w:szCs w:val="20"/>
        </w:rPr>
        <w:t xml:space="preserve">roposal </w:t>
      </w:r>
      <w:r>
        <w:rPr>
          <w:rFonts w:ascii="Arial" w:eastAsia="宋体" w:hAnsi="Arial" w:cs="Arial"/>
          <w:b/>
          <w:color w:val="000000"/>
          <w:szCs w:val="20"/>
        </w:rPr>
        <w:t>4</w:t>
      </w:r>
      <w:r w:rsidRPr="003B4012">
        <w:rPr>
          <w:rFonts w:ascii="Arial" w:eastAsia="宋体" w:hAnsi="Arial" w:cs="Arial"/>
          <w:b/>
          <w:color w:val="000000"/>
          <w:szCs w:val="20"/>
        </w:rPr>
        <w:t xml:space="preserve">: </w:t>
      </w:r>
      <w:r>
        <w:rPr>
          <w:rFonts w:ascii="Arial" w:eastAsia="宋体" w:hAnsi="Arial" w:cs="Arial"/>
          <w:b/>
          <w:color w:val="000000"/>
          <w:szCs w:val="20"/>
        </w:rPr>
        <w:t xml:space="preserve">UE </w:t>
      </w:r>
      <w:r w:rsidR="002C14CC">
        <w:rPr>
          <w:rFonts w:ascii="Arial" w:eastAsia="宋体" w:hAnsi="Arial" w:cs="Arial"/>
          <w:b/>
          <w:color w:val="000000"/>
          <w:szCs w:val="20"/>
        </w:rPr>
        <w:t>considers</w:t>
      </w:r>
      <w:r>
        <w:rPr>
          <w:rFonts w:ascii="Arial" w:eastAsia="宋体" w:hAnsi="Arial" w:cs="Arial"/>
          <w:b/>
          <w:color w:val="000000"/>
          <w:szCs w:val="20"/>
        </w:rPr>
        <w:t xml:space="preserve"> the change of </w:t>
      </w:r>
      <w:r w:rsidRPr="00574707">
        <w:rPr>
          <w:rFonts w:ascii="Arial" w:eastAsia="宋体" w:hAnsi="Arial" w:cs="Arial"/>
          <w:b/>
          <w:color w:val="000000"/>
          <w:szCs w:val="20"/>
        </w:rPr>
        <w:t>timing synchronization status</w:t>
      </w:r>
      <w:r>
        <w:rPr>
          <w:rFonts w:ascii="Arial" w:eastAsia="宋体" w:hAnsi="Arial" w:cs="Arial"/>
          <w:b/>
          <w:color w:val="000000"/>
          <w:szCs w:val="20"/>
        </w:rPr>
        <w:t xml:space="preserve"> as long as the change of gNB.</w:t>
      </w:r>
    </w:p>
    <w:p w14:paraId="736B2671" w14:textId="77777777" w:rsidR="00EC7737" w:rsidRPr="006321A9" w:rsidRDefault="00EC7737" w:rsidP="00EC773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In regard to backward compatibility, there is a paradox that how UE distinguishes the empty field of event ID. For a legacy </w:t>
      </w:r>
      <w:r>
        <w:rPr>
          <w:rFonts w:ascii="Times New Roman" w:eastAsia="宋体" w:hAnsi="Times New Roman" w:cs="Times New Roman" w:hint="eastAsia"/>
          <w:color w:val="000000"/>
          <w:szCs w:val="20"/>
        </w:rPr>
        <w:t>gNB</w:t>
      </w:r>
      <w:r>
        <w:rPr>
          <w:rFonts w:ascii="Times New Roman" w:eastAsia="宋体" w:hAnsi="Times New Roman" w:cs="Times New Roman"/>
          <w:color w:val="000000"/>
          <w:szCs w:val="20"/>
        </w:rPr>
        <w:t>, the feature of networking timing synchronization status may not be supported, the field is empty as well. This could be misleading to UE about the determination on timing synchronization status.</w:t>
      </w:r>
      <w:r w:rsidRPr="006321A9">
        <w:rPr>
          <w:rFonts w:ascii="Times New Roman" w:eastAsia="宋体" w:hAnsi="Times New Roman" w:cs="Times New Roman" w:hint="eastAsia"/>
          <w:color w:val="000000"/>
          <w:szCs w:val="20"/>
        </w:rPr>
        <w:t xml:space="preserve"> </w:t>
      </w:r>
      <w:r>
        <w:rPr>
          <w:rFonts w:ascii="Times New Roman" w:eastAsia="宋体" w:hAnsi="Times New Roman" w:cs="Times New Roman"/>
          <w:color w:val="000000"/>
          <w:szCs w:val="20"/>
        </w:rPr>
        <w:t>In a scenario that UE moves from the enhanced gNB to the legacy one, and the event ID field UE saved in enhanced gNB is with value, while SIB9 of the legacy UE would not include event ID. If UE cannot discriminate the enhanced gNB from the legacy one, it may consider timing synchronization status ameliorating, and thus may initiate unnecessary procedure to access the network. Overall, w</w:t>
      </w:r>
      <w:r w:rsidRPr="0004502A">
        <w:rPr>
          <w:rFonts w:ascii="Times New Roman" w:eastAsia="宋体" w:hAnsi="Times New Roman" w:cs="Times New Roman"/>
          <w:color w:val="000000"/>
          <w:szCs w:val="20"/>
        </w:rPr>
        <w:t xml:space="preserve">e believe </w:t>
      </w:r>
      <w:r>
        <w:rPr>
          <w:rFonts w:ascii="Times New Roman" w:eastAsia="宋体" w:hAnsi="Times New Roman" w:cs="Times New Roman"/>
          <w:color w:val="000000"/>
          <w:szCs w:val="20"/>
        </w:rPr>
        <w:t>this should be a significant issue for UE’s behavior after reception of event ID.</w:t>
      </w:r>
    </w:p>
    <w:p w14:paraId="70AEA44D" w14:textId="554B1594" w:rsidR="00EC7737" w:rsidRDefault="00EC7737" w:rsidP="00EC7737">
      <w:pPr>
        <w:widowControl/>
        <w:overflowPunct w:val="0"/>
        <w:spacing w:after="120" w:line="276" w:lineRule="auto"/>
        <w:rPr>
          <w:rFonts w:ascii="Arial" w:eastAsia="宋体" w:hAnsi="Arial" w:cs="Arial"/>
          <w:b/>
          <w:color w:val="000000"/>
          <w:szCs w:val="20"/>
        </w:rPr>
      </w:pPr>
      <w:r w:rsidRPr="00DA4DEF">
        <w:rPr>
          <w:rFonts w:ascii="Arial" w:eastAsia="宋体" w:hAnsi="Arial" w:cs="Arial" w:hint="eastAsia"/>
          <w:b/>
          <w:color w:val="000000"/>
          <w:szCs w:val="20"/>
        </w:rPr>
        <w:t>O</w:t>
      </w:r>
      <w:r w:rsidRPr="00DA4DEF">
        <w:rPr>
          <w:rFonts w:ascii="Arial" w:eastAsia="宋体" w:hAnsi="Arial" w:cs="Arial"/>
          <w:b/>
          <w:color w:val="000000"/>
          <w:szCs w:val="20"/>
        </w:rPr>
        <w:t xml:space="preserve">bservation 4: The empty field of event ID </w:t>
      </w:r>
      <w:r w:rsidR="0084755D">
        <w:rPr>
          <w:rFonts w:ascii="Arial" w:eastAsia="宋体" w:hAnsi="Arial" w:cs="Arial"/>
          <w:b/>
          <w:color w:val="000000"/>
          <w:szCs w:val="20"/>
        </w:rPr>
        <w:t>can</w:t>
      </w:r>
      <w:r>
        <w:rPr>
          <w:rFonts w:ascii="Arial" w:eastAsia="宋体" w:hAnsi="Arial" w:cs="Arial"/>
          <w:b/>
          <w:color w:val="000000"/>
          <w:szCs w:val="20"/>
        </w:rPr>
        <w:t xml:space="preserve"> exist in (1) legacy gNB does not support the </w:t>
      </w:r>
      <w:r w:rsidRPr="00574707">
        <w:rPr>
          <w:rFonts w:ascii="Arial" w:eastAsia="宋体" w:hAnsi="Arial" w:cs="Arial"/>
          <w:b/>
          <w:color w:val="000000"/>
          <w:szCs w:val="20"/>
        </w:rPr>
        <w:t>timing synchronization status</w:t>
      </w:r>
      <w:r>
        <w:rPr>
          <w:rFonts w:ascii="Arial" w:eastAsia="宋体" w:hAnsi="Arial" w:cs="Arial"/>
          <w:b/>
          <w:color w:val="000000"/>
          <w:szCs w:val="20"/>
        </w:rPr>
        <w:t xml:space="preserve"> feature; (2)</w:t>
      </w:r>
      <w:r w:rsidRPr="00D16296">
        <w:rPr>
          <w:rFonts w:ascii="Arial" w:eastAsia="宋体" w:hAnsi="Arial" w:cs="Arial"/>
          <w:b/>
          <w:color w:val="000000"/>
          <w:szCs w:val="20"/>
        </w:rPr>
        <w:t xml:space="preserve"> </w:t>
      </w:r>
      <w:r>
        <w:rPr>
          <w:rFonts w:ascii="Arial" w:eastAsia="宋体" w:hAnsi="Arial" w:cs="Arial"/>
          <w:b/>
          <w:color w:val="000000"/>
          <w:szCs w:val="20"/>
        </w:rPr>
        <w:t xml:space="preserve">supportive gNB indicates the </w:t>
      </w:r>
      <w:r w:rsidRPr="00574707">
        <w:rPr>
          <w:rFonts w:ascii="Arial" w:eastAsia="宋体" w:hAnsi="Arial" w:cs="Arial"/>
          <w:b/>
          <w:color w:val="000000"/>
          <w:szCs w:val="20"/>
        </w:rPr>
        <w:t>timing synchronization status</w:t>
      </w:r>
      <w:r>
        <w:rPr>
          <w:rFonts w:ascii="Arial" w:eastAsia="宋体" w:hAnsi="Arial" w:cs="Arial"/>
          <w:b/>
          <w:color w:val="000000"/>
          <w:szCs w:val="20"/>
        </w:rPr>
        <w:t xml:space="preserve"> improves.</w:t>
      </w:r>
    </w:p>
    <w:p w14:paraId="76E2037F" w14:textId="059D1ECA" w:rsidR="00EC7737" w:rsidRPr="000A78DC" w:rsidRDefault="00DF1B3E" w:rsidP="00EC7737">
      <w:pPr>
        <w:widowControl/>
        <w:overflowPunct w:val="0"/>
        <w:spacing w:after="120" w:line="276" w:lineRule="auto"/>
        <w:rPr>
          <w:rFonts w:ascii="Arial" w:eastAsia="宋体" w:hAnsi="Arial" w:cs="Arial"/>
          <w:b/>
          <w:color w:val="000000"/>
          <w:szCs w:val="20"/>
        </w:rPr>
      </w:pPr>
      <w:r w:rsidRPr="00F274C9">
        <w:rPr>
          <w:rFonts w:ascii="Arial" w:eastAsia="宋体" w:hAnsi="Arial" w:cs="Arial" w:hint="eastAsia"/>
          <w:b/>
          <w:color w:val="000000"/>
          <w:szCs w:val="20"/>
        </w:rPr>
        <w:t>P</w:t>
      </w:r>
      <w:r w:rsidRPr="00F274C9">
        <w:rPr>
          <w:rFonts w:ascii="Arial" w:eastAsia="宋体" w:hAnsi="Arial" w:cs="Arial"/>
          <w:b/>
          <w:color w:val="000000"/>
          <w:szCs w:val="20"/>
        </w:rPr>
        <w:t>roposal 5: I</w:t>
      </w:r>
      <w:r w:rsidRPr="00F274C9">
        <w:rPr>
          <w:rFonts w:ascii="Arial" w:eastAsia="宋体" w:hAnsi="Arial" w:cs="Arial" w:hint="eastAsia"/>
          <w:b/>
          <w:color w:val="000000"/>
          <w:szCs w:val="20"/>
        </w:rPr>
        <w:t>ndication</w:t>
      </w:r>
      <w:r w:rsidRPr="00F274C9">
        <w:rPr>
          <w:rFonts w:ascii="Arial" w:eastAsia="宋体" w:hAnsi="Arial" w:cs="Arial"/>
          <w:b/>
          <w:color w:val="000000"/>
          <w:szCs w:val="20"/>
        </w:rPr>
        <w:t xml:space="preserve"> on whether gNB supports to broadcast event ID </w:t>
      </w:r>
      <w:r w:rsidRPr="00F274C9">
        <w:rPr>
          <w:rFonts w:ascii="Arial" w:eastAsia="宋体" w:hAnsi="Arial" w:cs="Arial" w:hint="eastAsia"/>
          <w:b/>
          <w:color w:val="000000"/>
          <w:szCs w:val="20"/>
        </w:rPr>
        <w:t>(</w:t>
      </w:r>
      <w:r w:rsidRPr="00F274C9">
        <w:rPr>
          <w:rFonts w:ascii="Arial" w:eastAsia="宋体" w:hAnsi="Arial" w:cs="Arial"/>
          <w:b/>
          <w:color w:val="000000"/>
          <w:szCs w:val="20"/>
        </w:rPr>
        <w:t xml:space="preserve">i.e., indication on gNB to support </w:t>
      </w:r>
      <w:r>
        <w:rPr>
          <w:rFonts w:ascii="Arial" w:eastAsia="宋体" w:hAnsi="Arial" w:cs="Arial"/>
          <w:b/>
          <w:color w:val="000000"/>
          <w:szCs w:val="20"/>
        </w:rPr>
        <w:t xml:space="preserve">the </w:t>
      </w:r>
      <w:r w:rsidRPr="00F274C9">
        <w:rPr>
          <w:rFonts w:ascii="Arial" w:eastAsia="宋体" w:hAnsi="Arial" w:cs="Arial"/>
          <w:b/>
          <w:color w:val="000000"/>
          <w:szCs w:val="20"/>
        </w:rPr>
        <w:t>feature</w:t>
      </w:r>
      <w:r>
        <w:rPr>
          <w:rFonts w:ascii="Arial" w:eastAsia="宋体" w:hAnsi="Arial" w:cs="Arial"/>
          <w:b/>
          <w:color w:val="000000"/>
          <w:szCs w:val="20"/>
        </w:rPr>
        <w:t xml:space="preserve"> of </w:t>
      </w:r>
      <w:r w:rsidRPr="00F274C9">
        <w:rPr>
          <w:rFonts w:ascii="Arial" w:eastAsia="宋体" w:hAnsi="Arial" w:cs="Arial"/>
          <w:b/>
          <w:color w:val="000000"/>
          <w:szCs w:val="20"/>
        </w:rPr>
        <w:t xml:space="preserve">timing synchronization status) should be introduced if it can </w:t>
      </w:r>
      <w:r w:rsidRPr="00F274C9">
        <w:rPr>
          <w:rFonts w:ascii="Arial" w:eastAsia="宋体" w:hAnsi="Arial" w:cs="Arial"/>
          <w:b/>
          <w:color w:val="000000"/>
          <w:szCs w:val="20"/>
        </w:rPr>
        <w:lastRenderedPageBreak/>
        <w:t>be the situation in the timing synchronization supported cell that the field of event ID is absent.</w:t>
      </w:r>
    </w:p>
    <w:p w14:paraId="57AD2422" w14:textId="77777777" w:rsidR="00EC7737" w:rsidRPr="00B36356" w:rsidRDefault="00EC7737" w:rsidP="00EC7737">
      <w:pPr>
        <w:pStyle w:val="2"/>
        <w:numPr>
          <w:ilvl w:val="0"/>
          <w:numId w:val="0"/>
        </w:numPr>
        <w:rPr>
          <w:b w:val="0"/>
          <w:lang w:val="en-US"/>
        </w:rPr>
      </w:pPr>
      <w:r w:rsidRPr="00913039">
        <w:rPr>
          <w:rFonts w:hint="eastAsia"/>
          <w:b w:val="0"/>
          <w:lang w:val="en-US"/>
        </w:rPr>
        <w:t>2</w:t>
      </w:r>
      <w:r w:rsidRPr="00913039">
        <w:rPr>
          <w:b w:val="0"/>
          <w:lang w:val="en-US"/>
        </w:rPr>
        <w:t>.</w:t>
      </w:r>
      <w:r>
        <w:rPr>
          <w:b w:val="0"/>
          <w:lang w:val="en-US"/>
        </w:rPr>
        <w:t>3</w:t>
      </w:r>
      <w:r>
        <w:rPr>
          <w:b w:val="0"/>
          <w:lang w:val="en-US"/>
        </w:rPr>
        <w:tab/>
      </w:r>
      <w:r w:rsidRPr="00B36356">
        <w:rPr>
          <w:rFonts w:hint="eastAsia"/>
          <w:b w:val="0"/>
          <w:lang w:val="en-US"/>
        </w:rPr>
        <w:t>S</w:t>
      </w:r>
      <w:r w:rsidRPr="00B36356">
        <w:rPr>
          <w:b w:val="0"/>
          <w:lang w:val="en-US"/>
        </w:rPr>
        <w:t>I modification enhancement</w:t>
      </w:r>
    </w:p>
    <w:p w14:paraId="28501614" w14:textId="77777777" w:rsidR="00EC7737" w:rsidRPr="00947E25" w:rsidRDefault="00EC7737" w:rsidP="00EC773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A discussion on whether/how UE is informed of change of event ID under the same gNB coverage has been arisen.</w:t>
      </w:r>
    </w:p>
    <w:tbl>
      <w:tblPr>
        <w:tblStyle w:val="a7"/>
        <w:tblW w:w="0" w:type="auto"/>
        <w:tblLook w:val="04A0" w:firstRow="1" w:lastRow="0" w:firstColumn="1" w:lastColumn="0" w:noHBand="0" w:noVBand="1"/>
      </w:tblPr>
      <w:tblGrid>
        <w:gridCol w:w="9060"/>
      </w:tblGrid>
      <w:tr w:rsidR="00EC7737" w14:paraId="771A472A" w14:textId="77777777" w:rsidTr="00A533B0">
        <w:tc>
          <w:tcPr>
            <w:tcW w:w="9060" w:type="dxa"/>
          </w:tcPr>
          <w:p w14:paraId="236BBC0F" w14:textId="77777777" w:rsidR="00EC7737" w:rsidRPr="00456926" w:rsidRDefault="00EC7737" w:rsidP="00A533B0">
            <w:pPr>
              <w:pStyle w:val="a8"/>
              <w:widowControl/>
              <w:numPr>
                <w:ilvl w:val="0"/>
                <w:numId w:val="10"/>
              </w:numPr>
              <w:overflowPunct w:val="0"/>
              <w:spacing w:after="120" w:line="276" w:lineRule="auto"/>
              <w:ind w:firstLineChars="0"/>
              <w:rPr>
                <w:rFonts w:ascii="Arial" w:hAnsi="Arial" w:cs="Arial"/>
                <w:color w:val="000000"/>
              </w:rPr>
            </w:pPr>
            <w:r w:rsidRPr="00456926">
              <w:rPr>
                <w:rFonts w:ascii="Arial" w:hAnsi="Arial" w:cs="Arial"/>
              </w:rPr>
              <w:t xml:space="preserve">FFS if update of event ID is informed to UE by </w:t>
            </w:r>
            <w:r w:rsidRPr="00FE4BFF">
              <w:rPr>
                <w:rFonts w:ascii="Arial" w:hAnsi="Arial" w:cs="Arial"/>
                <w:highlight w:val="yellow"/>
              </w:rPr>
              <w:t>SI modification procedure</w:t>
            </w:r>
          </w:p>
        </w:tc>
      </w:tr>
    </w:tbl>
    <w:p w14:paraId="46290D8B" w14:textId="77777777" w:rsidR="00EC7737" w:rsidRDefault="00EC7737" w:rsidP="00EC773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The issue lies in that how often such information changes. </w:t>
      </w:r>
    </w:p>
    <w:p w14:paraId="2FF96DEE" w14:textId="77777777" w:rsidR="00EC7737" w:rsidRPr="00EE46CD" w:rsidRDefault="00EC7737" w:rsidP="00EC773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O</w:t>
      </w:r>
      <w:r>
        <w:rPr>
          <w:rFonts w:ascii="Times New Roman" w:eastAsia="宋体" w:hAnsi="Times New Roman" w:cs="Times New Roman"/>
          <w:color w:val="000000"/>
          <w:szCs w:val="20"/>
        </w:rPr>
        <w:t xml:space="preserve">ne argues that UE in need of 5G timing quality information can read SI based on implementation. </w:t>
      </w:r>
      <w:r>
        <w:rPr>
          <w:rFonts w:ascii="Times New Roman" w:eastAsia="宋体" w:hAnsi="Times New Roman" w:cs="Times New Roman" w:hint="eastAsia"/>
          <w:color w:val="000000"/>
          <w:szCs w:val="20"/>
        </w:rPr>
        <w:t>I</w:t>
      </w:r>
      <w:r>
        <w:rPr>
          <w:rFonts w:ascii="Times New Roman" w:eastAsia="宋体" w:hAnsi="Times New Roman" w:cs="Times New Roman"/>
          <w:color w:val="000000"/>
          <w:szCs w:val="20"/>
        </w:rPr>
        <w:t xml:space="preserve">f the status changes every now and then, it is not appropriate to notify UE via short messages. We note that </w:t>
      </w:r>
      <w:r>
        <w:rPr>
          <w:rFonts w:ascii="Times New Roman" w:eastAsia="宋体" w:hAnsi="Times New Roman" w:cs="Times New Roman" w:hint="eastAsia"/>
          <w:color w:val="000000"/>
          <w:szCs w:val="20"/>
        </w:rPr>
        <w:t>t</w:t>
      </w:r>
      <w:r>
        <w:rPr>
          <w:rFonts w:ascii="Times New Roman" w:eastAsia="宋体" w:hAnsi="Times New Roman" w:cs="Times New Roman"/>
          <w:color w:val="000000"/>
          <w:szCs w:val="20"/>
        </w:rPr>
        <w:t>he change of the parameter like</w:t>
      </w:r>
      <w:r w:rsidRPr="00EE46CD">
        <w:rPr>
          <w:rFonts w:ascii="Times New Roman" w:eastAsia="宋体" w:hAnsi="Times New Roman" w:cs="Times New Roman"/>
          <w:color w:val="000000"/>
          <w:szCs w:val="20"/>
        </w:rPr>
        <w:t xml:space="preserve"> </w:t>
      </w:r>
      <w:proofErr w:type="spellStart"/>
      <w:r w:rsidRPr="00BA3226">
        <w:rPr>
          <w:rFonts w:ascii="Times New Roman" w:eastAsia="宋体" w:hAnsi="Times New Roman" w:cs="Times New Roman"/>
          <w:i/>
          <w:color w:val="000000"/>
          <w:szCs w:val="20"/>
        </w:rPr>
        <w:t>timeInfoUTC</w:t>
      </w:r>
      <w:proofErr w:type="spellEnd"/>
      <w:r w:rsidRPr="009F6D35">
        <w:rPr>
          <w:rFonts w:ascii="Times New Roman" w:eastAsia="宋体" w:hAnsi="Times New Roman" w:cs="Times New Roman"/>
          <w:color w:val="000000"/>
          <w:szCs w:val="20"/>
        </w:rPr>
        <w:t>,</w:t>
      </w:r>
      <w:r w:rsidRPr="00EE46CD">
        <w:rPr>
          <w:rFonts w:ascii="Times New Roman" w:eastAsia="宋体" w:hAnsi="Times New Roman" w:cs="Times New Roman"/>
          <w:color w:val="000000"/>
          <w:szCs w:val="20"/>
        </w:rPr>
        <w:t xml:space="preserve"> </w:t>
      </w:r>
      <w:r w:rsidRPr="00EE46CD">
        <w:rPr>
          <w:rFonts w:ascii="Times New Roman" w:eastAsia="宋体" w:hAnsi="Times New Roman" w:cs="Times New Roman" w:hint="eastAsia"/>
          <w:color w:val="000000"/>
          <w:szCs w:val="20"/>
        </w:rPr>
        <w:t>is</w:t>
      </w:r>
      <w:r>
        <w:rPr>
          <w:rFonts w:ascii="Times New Roman" w:eastAsia="宋体" w:hAnsi="Times New Roman" w:cs="Times New Roman"/>
          <w:color w:val="000000"/>
          <w:szCs w:val="20"/>
        </w:rPr>
        <w:t xml:space="preserve"> excluded from the </w:t>
      </w:r>
      <w:r w:rsidRPr="00EE46CD">
        <w:rPr>
          <w:rFonts w:ascii="Times New Roman" w:eastAsia="宋体" w:hAnsi="Times New Roman" w:cs="Times New Roman"/>
          <w:color w:val="000000"/>
          <w:szCs w:val="20"/>
        </w:rPr>
        <w:t>determination on changes in system information</w:t>
      </w:r>
      <w:r>
        <w:rPr>
          <w:rFonts w:ascii="Times New Roman" w:eastAsia="宋体" w:hAnsi="Times New Roman" w:cs="Times New Roman"/>
          <w:color w:val="000000"/>
          <w:szCs w:val="20"/>
        </w:rPr>
        <w:t>. Event ID could resemble the design of it, to explain how it works in the field description.</w:t>
      </w:r>
    </w:p>
    <w:p w14:paraId="0EFB1489" w14:textId="77777777" w:rsidR="00EC7737" w:rsidRDefault="00EC7737" w:rsidP="00EC773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On the contrary, other assumes event ID is updated in a similar frequency as other information modified by short messages. One possible solution is that the change of event ID would in turn cause the SI modification accordingly. The first bit in the short message indication is set to 1. Another substitution is to introduce a new field for the change of event ID in the short message. We slightly prefer a new field in short messages for event ID change. Because this feature is not supported by all UEs, unsupported UE can avoid reading SI in exploit of this design.</w:t>
      </w:r>
    </w:p>
    <w:p w14:paraId="514F93C6" w14:textId="0DE61695" w:rsidR="00EC7737" w:rsidRDefault="00EC7737" w:rsidP="00EC773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In our understanding, the change of timing synchronization status</w:t>
      </w:r>
      <w:r>
        <w:rPr>
          <w:rFonts w:ascii="Times New Roman" w:eastAsia="宋体" w:hAnsi="Times New Roman" w:cs="Times New Roman" w:hint="eastAsia"/>
          <w:color w:val="000000"/>
          <w:szCs w:val="20"/>
        </w:rPr>
        <w:t xml:space="preserve"> </w:t>
      </w:r>
      <w:r>
        <w:rPr>
          <w:rFonts w:ascii="Times New Roman" w:eastAsia="宋体" w:hAnsi="Times New Roman" w:cs="Times New Roman"/>
          <w:color w:val="000000"/>
          <w:szCs w:val="20"/>
        </w:rPr>
        <w:t xml:space="preserve">is an event of a relatively low probability. If UE only reads SIB9 based on its implementation, it may miss the exact instance at which the event ID changes. For example, the RAN node changes </w:t>
      </w:r>
      <w:r w:rsidR="003A70D8">
        <w:rPr>
          <w:rFonts w:ascii="Times New Roman" w:eastAsia="宋体" w:hAnsi="Times New Roman" w:cs="Times New Roman"/>
          <w:color w:val="000000"/>
          <w:szCs w:val="20"/>
        </w:rPr>
        <w:t xml:space="preserve">the </w:t>
      </w:r>
      <w:r>
        <w:rPr>
          <w:rFonts w:ascii="Times New Roman" w:eastAsia="宋体" w:hAnsi="Times New Roman" w:cs="Times New Roman"/>
          <w:color w:val="000000"/>
          <w:szCs w:val="20"/>
        </w:rPr>
        <w:t xml:space="preserve">event ID at T1, and UE does not acquire SIB9 until T2, leading that UE is out of synchronization </w:t>
      </w:r>
      <w:r w:rsidR="0091290A">
        <w:rPr>
          <w:rFonts w:ascii="Times New Roman" w:eastAsia="宋体" w:hAnsi="Times New Roman" w:cs="Times New Roman"/>
          <w:color w:val="000000"/>
          <w:szCs w:val="20"/>
        </w:rPr>
        <w:t>during</w:t>
      </w:r>
      <w:r>
        <w:rPr>
          <w:rFonts w:ascii="Times New Roman" w:eastAsia="宋体" w:hAnsi="Times New Roman" w:cs="Times New Roman"/>
          <w:color w:val="000000"/>
          <w:szCs w:val="20"/>
        </w:rPr>
        <w:t xml:space="preserve"> |T2-T1|. In addition, it can be more power saving for UE to be firstly notified and then to read such event ID rather than reads SIB frequently. On top of that, if the event ID does not change, it is meaningless for synchronization-enabled UE to frequently read SIB9. </w:t>
      </w:r>
      <w:r>
        <w:rPr>
          <w:rFonts w:ascii="Times New Roman" w:eastAsia="宋体" w:hAnsi="Times New Roman" w:cs="Times New Roman" w:hint="eastAsia"/>
          <w:color w:val="000000"/>
          <w:szCs w:val="20"/>
        </w:rPr>
        <w:t>T</w:t>
      </w:r>
      <w:r>
        <w:rPr>
          <w:rFonts w:ascii="Times New Roman" w:eastAsia="宋体" w:hAnsi="Times New Roman" w:cs="Times New Roman"/>
          <w:color w:val="000000"/>
          <w:szCs w:val="20"/>
        </w:rPr>
        <w:t>herefore, we propose that the indication on change of Status Report ID is needed.</w:t>
      </w:r>
    </w:p>
    <w:p w14:paraId="74E5021F" w14:textId="481F7DA1" w:rsidR="00EC7737" w:rsidRPr="00834E33" w:rsidRDefault="00EC7737" w:rsidP="00EC7737">
      <w:pPr>
        <w:widowControl/>
        <w:overflowPunct w:val="0"/>
        <w:spacing w:after="120" w:line="276" w:lineRule="auto"/>
        <w:rPr>
          <w:rFonts w:ascii="Arial" w:eastAsia="宋体" w:hAnsi="Arial" w:cs="Arial"/>
          <w:b/>
          <w:color w:val="000000"/>
          <w:szCs w:val="20"/>
        </w:rPr>
      </w:pPr>
      <w:r w:rsidRPr="00834E33">
        <w:rPr>
          <w:rFonts w:ascii="Arial" w:eastAsia="宋体" w:hAnsi="Arial" w:cs="Arial" w:hint="eastAsia"/>
          <w:b/>
          <w:color w:val="000000"/>
          <w:szCs w:val="20"/>
        </w:rPr>
        <w:t>P</w:t>
      </w:r>
      <w:r w:rsidRPr="00834E33">
        <w:rPr>
          <w:rFonts w:ascii="Arial" w:eastAsia="宋体" w:hAnsi="Arial" w:cs="Arial"/>
          <w:b/>
          <w:color w:val="000000"/>
          <w:szCs w:val="20"/>
        </w:rPr>
        <w:t xml:space="preserve">roposal </w:t>
      </w:r>
      <w:r>
        <w:rPr>
          <w:rFonts w:ascii="Arial" w:eastAsia="宋体" w:hAnsi="Arial" w:cs="Arial"/>
          <w:b/>
          <w:color w:val="000000"/>
          <w:szCs w:val="20"/>
        </w:rPr>
        <w:t>6</w:t>
      </w:r>
      <w:r w:rsidRPr="00834E33">
        <w:rPr>
          <w:rFonts w:ascii="Arial" w:eastAsia="宋体" w:hAnsi="Arial" w:cs="Arial"/>
          <w:b/>
          <w:color w:val="000000"/>
          <w:szCs w:val="20"/>
        </w:rPr>
        <w:t xml:space="preserve">: </w:t>
      </w:r>
      <w:r>
        <w:rPr>
          <w:rFonts w:ascii="Arial" w:eastAsia="宋体" w:hAnsi="Arial" w:cs="Arial"/>
          <w:b/>
          <w:color w:val="000000"/>
          <w:szCs w:val="20"/>
        </w:rPr>
        <w:t xml:space="preserve">NW </w:t>
      </w:r>
      <w:r w:rsidR="009A7221">
        <w:rPr>
          <w:rFonts w:ascii="Arial" w:eastAsia="宋体" w:hAnsi="Arial" w:cs="Arial"/>
          <w:b/>
          <w:color w:val="000000"/>
          <w:szCs w:val="20"/>
        </w:rPr>
        <w:t>indicates</w:t>
      </w:r>
      <w:r>
        <w:rPr>
          <w:rFonts w:ascii="Arial" w:eastAsia="宋体" w:hAnsi="Arial" w:cs="Arial"/>
          <w:b/>
          <w:color w:val="000000"/>
          <w:szCs w:val="20"/>
        </w:rPr>
        <w:t xml:space="preserve"> UE about the change of event ID</w:t>
      </w:r>
      <w:r w:rsidRPr="00834E33">
        <w:rPr>
          <w:rFonts w:ascii="Arial" w:eastAsia="宋体" w:hAnsi="Arial" w:cs="Arial"/>
          <w:b/>
          <w:color w:val="000000"/>
          <w:szCs w:val="20"/>
        </w:rPr>
        <w:t xml:space="preserve"> by SI modification procedure</w:t>
      </w:r>
      <w:r>
        <w:rPr>
          <w:rFonts w:ascii="Arial" w:eastAsia="宋体" w:hAnsi="Arial" w:cs="Arial"/>
          <w:b/>
          <w:color w:val="000000"/>
          <w:szCs w:val="20"/>
        </w:rPr>
        <w:t xml:space="preserve">. RAN2 to decide whether </w:t>
      </w:r>
      <w:r w:rsidRPr="00ED389D">
        <w:rPr>
          <w:rFonts w:ascii="Arial" w:eastAsia="宋体" w:hAnsi="Arial" w:cs="Arial"/>
          <w:b/>
          <w:color w:val="000000"/>
          <w:szCs w:val="20"/>
        </w:rPr>
        <w:t xml:space="preserve">to </w:t>
      </w:r>
      <w:r>
        <w:rPr>
          <w:rFonts w:ascii="Arial" w:eastAsia="宋体" w:hAnsi="Arial" w:cs="Arial"/>
          <w:b/>
          <w:color w:val="000000"/>
          <w:szCs w:val="20"/>
        </w:rPr>
        <w:t>introduce a new field for event ID change in the short message.</w:t>
      </w:r>
    </w:p>
    <w:bookmarkEnd w:id="5"/>
    <w:bookmarkEnd w:id="6"/>
    <w:p w14:paraId="108F4E62" w14:textId="77777777" w:rsidR="00EC7737" w:rsidRPr="005926D2" w:rsidRDefault="00EC7737" w:rsidP="00EC7737">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fr-FR"/>
        </w:rPr>
      </w:pPr>
      <w:r w:rsidRPr="005926D2">
        <w:rPr>
          <w:rFonts w:ascii="Arial" w:eastAsia="宋体" w:hAnsi="Arial" w:cs="Arial"/>
          <w:kern w:val="0"/>
          <w:sz w:val="36"/>
          <w:szCs w:val="20"/>
          <w:lang w:val="fr-FR"/>
        </w:rPr>
        <w:t>Conclusion</w:t>
      </w:r>
    </w:p>
    <w:p w14:paraId="64BEC776" w14:textId="77777777" w:rsidR="00EC7737" w:rsidRDefault="00EC7737" w:rsidP="00EC7737">
      <w:pPr>
        <w:pStyle w:val="references"/>
        <w:spacing w:line="360" w:lineRule="auto"/>
        <w:rPr>
          <w:rFonts w:eastAsia="宋体"/>
          <w:noProof w:val="0"/>
          <w:color w:val="000000"/>
          <w:kern w:val="2"/>
          <w:sz w:val="21"/>
          <w:szCs w:val="20"/>
        </w:rPr>
      </w:pPr>
      <w:r>
        <w:rPr>
          <w:rFonts w:eastAsia="宋体"/>
          <w:noProof w:val="0"/>
          <w:color w:val="000000"/>
          <w:kern w:val="2"/>
          <w:sz w:val="21"/>
          <w:szCs w:val="20"/>
        </w:rPr>
        <w:t>We make the following observation based on the</w:t>
      </w:r>
      <w:r w:rsidRPr="00B328CA">
        <w:rPr>
          <w:rFonts w:eastAsia="宋体"/>
          <w:noProof w:val="0"/>
          <w:color w:val="000000"/>
          <w:kern w:val="2"/>
          <w:sz w:val="21"/>
          <w:szCs w:val="20"/>
        </w:rPr>
        <w:t xml:space="preserve"> above </w:t>
      </w:r>
      <w:r>
        <w:rPr>
          <w:rFonts w:eastAsia="宋体"/>
          <w:noProof w:val="0"/>
          <w:color w:val="000000"/>
          <w:kern w:val="2"/>
          <w:sz w:val="21"/>
          <w:szCs w:val="20"/>
        </w:rPr>
        <w:t>discussion,</w:t>
      </w:r>
    </w:p>
    <w:p w14:paraId="05F6ED1C" w14:textId="77777777" w:rsidR="00EC7737" w:rsidRPr="001663AC" w:rsidRDefault="00EC7737" w:rsidP="00EC7737">
      <w:pPr>
        <w:widowControl/>
        <w:overflowPunct w:val="0"/>
        <w:spacing w:after="120"/>
        <w:rPr>
          <w:rFonts w:ascii="Arial" w:eastAsia="宋体" w:hAnsi="Arial" w:cs="Arial"/>
          <w:b/>
          <w:color w:val="000000"/>
          <w:szCs w:val="20"/>
        </w:rPr>
      </w:pPr>
      <w:r w:rsidRPr="001663AC">
        <w:rPr>
          <w:rFonts w:ascii="Arial" w:eastAsia="宋体" w:hAnsi="Arial" w:cs="Arial" w:hint="eastAsia"/>
          <w:b/>
          <w:color w:val="000000"/>
          <w:szCs w:val="20"/>
        </w:rPr>
        <w:t>O</w:t>
      </w:r>
      <w:r w:rsidRPr="001663AC">
        <w:rPr>
          <w:rFonts w:ascii="Arial" w:eastAsia="宋体" w:hAnsi="Arial" w:cs="Arial"/>
          <w:b/>
          <w:color w:val="000000"/>
          <w:szCs w:val="20"/>
        </w:rPr>
        <w:t>bservation</w:t>
      </w:r>
      <w:r>
        <w:rPr>
          <w:rFonts w:ascii="Arial" w:eastAsia="宋体" w:hAnsi="Arial" w:cs="Arial"/>
          <w:b/>
          <w:color w:val="000000"/>
          <w:szCs w:val="20"/>
        </w:rPr>
        <w:t xml:space="preserve"> 1</w:t>
      </w:r>
      <w:r w:rsidRPr="001663AC">
        <w:rPr>
          <w:rFonts w:ascii="Arial" w:eastAsia="宋体" w:hAnsi="Arial" w:cs="Arial"/>
          <w:b/>
          <w:color w:val="000000"/>
          <w:szCs w:val="20"/>
        </w:rPr>
        <w:t xml:space="preserve">: </w:t>
      </w:r>
      <w:r>
        <w:rPr>
          <w:rFonts w:ascii="Arial" w:eastAsia="宋体" w:hAnsi="Arial" w:cs="Arial"/>
          <w:b/>
          <w:color w:val="000000"/>
          <w:szCs w:val="20"/>
        </w:rPr>
        <w:t>T</w:t>
      </w:r>
      <w:r w:rsidRPr="001663AC">
        <w:rPr>
          <w:rFonts w:ascii="Arial" w:eastAsia="宋体" w:hAnsi="Arial" w:cs="Arial"/>
          <w:b/>
          <w:color w:val="000000"/>
          <w:szCs w:val="20"/>
        </w:rPr>
        <w:t xml:space="preserve">he AS layer </w:t>
      </w:r>
      <w:r>
        <w:rPr>
          <w:rFonts w:ascii="Arial" w:eastAsia="宋体" w:hAnsi="Arial" w:cs="Arial"/>
          <w:b/>
          <w:color w:val="000000"/>
          <w:szCs w:val="20"/>
        </w:rPr>
        <w:t xml:space="preserve">of the UE </w:t>
      </w:r>
      <w:r w:rsidRPr="001663AC">
        <w:rPr>
          <w:rFonts w:ascii="Arial" w:eastAsia="宋体" w:hAnsi="Arial" w:cs="Arial"/>
          <w:b/>
          <w:color w:val="000000"/>
          <w:szCs w:val="20"/>
        </w:rPr>
        <w:t xml:space="preserve">needs to be </w:t>
      </w:r>
      <w:r>
        <w:rPr>
          <w:rFonts w:ascii="Arial" w:eastAsia="宋体" w:hAnsi="Arial" w:cs="Arial"/>
          <w:b/>
          <w:color w:val="000000"/>
          <w:szCs w:val="20"/>
        </w:rPr>
        <w:t>informe</w:t>
      </w:r>
      <w:r w:rsidRPr="001663AC">
        <w:rPr>
          <w:rFonts w:ascii="Arial" w:eastAsia="宋体" w:hAnsi="Arial" w:cs="Arial"/>
          <w:b/>
          <w:color w:val="000000"/>
          <w:szCs w:val="20"/>
        </w:rPr>
        <w:t xml:space="preserve">d by the NAS layer about the necessity </w:t>
      </w:r>
      <w:r>
        <w:rPr>
          <w:rFonts w:ascii="Arial" w:eastAsia="宋体" w:hAnsi="Arial" w:cs="Arial"/>
          <w:b/>
          <w:color w:val="000000"/>
          <w:szCs w:val="20"/>
        </w:rPr>
        <w:t xml:space="preserve">of providing the indication of </w:t>
      </w:r>
      <w:r w:rsidRPr="00691094">
        <w:rPr>
          <w:rFonts w:ascii="Arial" w:eastAsia="宋体" w:hAnsi="Arial" w:cs="Arial"/>
          <w:b/>
          <w:color w:val="000000"/>
          <w:szCs w:val="20"/>
        </w:rPr>
        <w:t>timing synchronization status change</w:t>
      </w:r>
      <w:r>
        <w:rPr>
          <w:rFonts w:ascii="Arial" w:eastAsia="宋体" w:hAnsi="Arial" w:cs="Arial"/>
          <w:b/>
          <w:color w:val="000000"/>
          <w:szCs w:val="20"/>
        </w:rPr>
        <w:t>.</w:t>
      </w:r>
    </w:p>
    <w:p w14:paraId="6CF30C95" w14:textId="77777777" w:rsidR="00EC7737" w:rsidRDefault="00EC7737" w:rsidP="00EC7737">
      <w:pPr>
        <w:widowControl/>
        <w:overflowPunct w:val="0"/>
        <w:spacing w:after="120"/>
        <w:rPr>
          <w:rFonts w:ascii="Arial" w:eastAsia="宋体" w:hAnsi="Arial" w:cs="Arial"/>
          <w:b/>
          <w:color w:val="000000"/>
          <w:szCs w:val="20"/>
        </w:rPr>
      </w:pPr>
      <w:r w:rsidRPr="004C55E0">
        <w:rPr>
          <w:rFonts w:ascii="Arial" w:eastAsia="宋体" w:hAnsi="Arial" w:cs="Arial" w:hint="eastAsia"/>
          <w:b/>
          <w:color w:val="000000"/>
          <w:szCs w:val="20"/>
        </w:rPr>
        <w:t>O</w:t>
      </w:r>
      <w:r w:rsidRPr="004C55E0">
        <w:rPr>
          <w:rFonts w:ascii="Arial" w:eastAsia="宋体" w:hAnsi="Arial" w:cs="Arial"/>
          <w:b/>
          <w:color w:val="000000"/>
          <w:szCs w:val="20"/>
        </w:rPr>
        <w:t>bservation 2:</w:t>
      </w:r>
      <w:r w:rsidRPr="00C33997">
        <w:rPr>
          <w:rFonts w:ascii="Arial" w:eastAsia="宋体" w:hAnsi="Arial" w:cs="Arial"/>
          <w:b/>
          <w:color w:val="000000"/>
          <w:szCs w:val="20"/>
        </w:rPr>
        <w:t xml:space="preserve"> There is a threshold for each timing sync</w:t>
      </w:r>
      <w:r>
        <w:rPr>
          <w:rFonts w:ascii="Arial" w:eastAsia="宋体" w:hAnsi="Arial" w:cs="Arial"/>
          <w:b/>
          <w:color w:val="000000"/>
          <w:szCs w:val="20"/>
        </w:rPr>
        <w:t>hronization</w:t>
      </w:r>
      <w:r w:rsidRPr="00C33997">
        <w:rPr>
          <w:rFonts w:ascii="Arial" w:eastAsia="宋体" w:hAnsi="Arial" w:cs="Arial"/>
          <w:b/>
          <w:color w:val="000000"/>
          <w:szCs w:val="20"/>
        </w:rPr>
        <w:t xml:space="preserve"> status attribute</w:t>
      </w:r>
      <w:r>
        <w:rPr>
          <w:rFonts w:ascii="Arial" w:eastAsia="宋体" w:hAnsi="Arial" w:cs="Arial"/>
          <w:b/>
          <w:color w:val="000000"/>
          <w:szCs w:val="20"/>
        </w:rPr>
        <w:t>.</w:t>
      </w:r>
    </w:p>
    <w:p w14:paraId="43369FEC" w14:textId="77777777" w:rsidR="00EC7737" w:rsidRDefault="00EC7737" w:rsidP="00EC7737">
      <w:pPr>
        <w:widowControl/>
        <w:overflowPunct w:val="0"/>
        <w:spacing w:after="120"/>
        <w:rPr>
          <w:rFonts w:ascii="Arial" w:eastAsia="宋体" w:hAnsi="Arial" w:cs="Arial"/>
          <w:b/>
          <w:color w:val="000000"/>
          <w:szCs w:val="20"/>
        </w:rPr>
      </w:pPr>
      <w:r w:rsidRPr="004C55E0">
        <w:rPr>
          <w:rFonts w:ascii="Arial" w:eastAsia="宋体" w:hAnsi="Arial" w:cs="Arial" w:hint="eastAsia"/>
          <w:b/>
          <w:color w:val="000000"/>
          <w:szCs w:val="20"/>
        </w:rPr>
        <w:t>O</w:t>
      </w:r>
      <w:r w:rsidRPr="004C55E0">
        <w:rPr>
          <w:rFonts w:ascii="Arial" w:eastAsia="宋体" w:hAnsi="Arial" w:cs="Arial"/>
          <w:b/>
          <w:color w:val="000000"/>
          <w:szCs w:val="20"/>
        </w:rPr>
        <w:t xml:space="preserve">bservation </w:t>
      </w:r>
      <w:r>
        <w:rPr>
          <w:rFonts w:ascii="Arial" w:eastAsia="宋体" w:hAnsi="Arial" w:cs="Arial"/>
          <w:b/>
          <w:color w:val="000000"/>
          <w:szCs w:val="20"/>
        </w:rPr>
        <w:t>3</w:t>
      </w:r>
      <w:r w:rsidRPr="004C55E0">
        <w:rPr>
          <w:rFonts w:ascii="Arial" w:eastAsia="宋体" w:hAnsi="Arial" w:cs="Arial"/>
          <w:b/>
          <w:color w:val="000000"/>
          <w:szCs w:val="20"/>
        </w:rPr>
        <w:t>:</w:t>
      </w:r>
      <w:r w:rsidRPr="002A0D7C">
        <w:rPr>
          <w:rFonts w:ascii="Arial" w:eastAsia="宋体" w:hAnsi="Arial" w:cs="Arial"/>
          <w:b/>
          <w:color w:val="000000"/>
          <w:szCs w:val="20"/>
        </w:rPr>
        <w:t xml:space="preserve"> T</w:t>
      </w:r>
      <w:r w:rsidRPr="004C55E0">
        <w:rPr>
          <w:rFonts w:ascii="Arial" w:eastAsia="宋体" w:hAnsi="Arial" w:cs="Arial"/>
          <w:b/>
          <w:color w:val="000000"/>
          <w:szCs w:val="20"/>
        </w:rPr>
        <w:t>wo situations</w:t>
      </w:r>
      <w:r>
        <w:rPr>
          <w:rFonts w:ascii="Arial" w:eastAsia="宋体" w:hAnsi="Arial" w:cs="Arial"/>
          <w:b/>
          <w:color w:val="000000"/>
          <w:szCs w:val="20"/>
        </w:rPr>
        <w:t xml:space="preserve"> can be considered as the</w:t>
      </w:r>
      <w:r w:rsidRPr="004C55E0">
        <w:rPr>
          <w:rFonts w:ascii="Arial" w:eastAsia="宋体" w:hAnsi="Arial" w:cs="Arial"/>
          <w:b/>
          <w:color w:val="000000"/>
          <w:szCs w:val="20"/>
        </w:rPr>
        <w:t xml:space="preserve"> timing sync</w:t>
      </w:r>
      <w:r>
        <w:rPr>
          <w:rFonts w:ascii="Arial" w:eastAsia="宋体" w:hAnsi="Arial" w:cs="Arial"/>
          <w:b/>
          <w:color w:val="000000"/>
          <w:szCs w:val="20"/>
        </w:rPr>
        <w:t>hronization</w:t>
      </w:r>
      <w:r w:rsidRPr="004C55E0">
        <w:rPr>
          <w:rFonts w:ascii="Arial" w:eastAsia="宋体" w:hAnsi="Arial" w:cs="Arial"/>
          <w:b/>
          <w:color w:val="000000"/>
          <w:szCs w:val="20"/>
        </w:rPr>
        <w:t xml:space="preserve"> status change:</w:t>
      </w:r>
    </w:p>
    <w:p w14:paraId="21A1FAE0" w14:textId="77777777" w:rsidR="00EC7737" w:rsidRPr="002A0D7C" w:rsidRDefault="00EC7737" w:rsidP="00EC7737">
      <w:pPr>
        <w:pStyle w:val="a8"/>
        <w:widowControl/>
        <w:numPr>
          <w:ilvl w:val="0"/>
          <w:numId w:val="12"/>
        </w:numPr>
        <w:overflowPunct w:val="0"/>
        <w:spacing w:after="120"/>
        <w:ind w:firstLineChars="0"/>
        <w:rPr>
          <w:rFonts w:ascii="Arial" w:eastAsia="宋体" w:hAnsi="Arial" w:cs="Arial"/>
          <w:b/>
          <w:color w:val="000000"/>
          <w:szCs w:val="20"/>
        </w:rPr>
      </w:pPr>
      <w:r w:rsidRPr="002A0D7C">
        <w:rPr>
          <w:rFonts w:ascii="Arial" w:eastAsia="宋体" w:hAnsi="Arial" w:cs="Arial"/>
          <w:b/>
          <w:color w:val="000000"/>
          <w:szCs w:val="20"/>
        </w:rPr>
        <w:t>the network timing synchronization attribute oversteps the threshold (i.e. status degradation);</w:t>
      </w:r>
    </w:p>
    <w:p w14:paraId="5E222A8E" w14:textId="77777777" w:rsidR="00EC7737" w:rsidRPr="002A0D7C" w:rsidRDefault="00EC7737" w:rsidP="00EC7737">
      <w:pPr>
        <w:pStyle w:val="a8"/>
        <w:widowControl/>
        <w:numPr>
          <w:ilvl w:val="0"/>
          <w:numId w:val="12"/>
        </w:numPr>
        <w:overflowPunct w:val="0"/>
        <w:spacing w:after="120"/>
        <w:ind w:firstLineChars="0"/>
        <w:rPr>
          <w:rFonts w:ascii="Arial" w:eastAsia="宋体" w:hAnsi="Arial" w:cs="Arial"/>
          <w:b/>
          <w:color w:val="000000"/>
          <w:szCs w:val="20"/>
        </w:rPr>
      </w:pPr>
      <w:r w:rsidRPr="002A0D7C">
        <w:rPr>
          <w:rFonts w:ascii="Arial" w:eastAsia="宋体" w:hAnsi="Arial" w:cs="Arial"/>
          <w:b/>
          <w:color w:val="000000"/>
          <w:szCs w:val="20"/>
        </w:rPr>
        <w:t>the network timing synchronization attribute meets the threshold again (i.e. status improvement).</w:t>
      </w:r>
    </w:p>
    <w:p w14:paraId="5FC778DA" w14:textId="750B1666" w:rsidR="00EC7737" w:rsidRDefault="00EC7737" w:rsidP="00EC7737">
      <w:pPr>
        <w:widowControl/>
        <w:overflowPunct w:val="0"/>
        <w:spacing w:after="120" w:line="276" w:lineRule="auto"/>
        <w:rPr>
          <w:rFonts w:ascii="Arial" w:eastAsia="宋体" w:hAnsi="Arial" w:cs="Arial"/>
          <w:b/>
          <w:color w:val="000000"/>
          <w:szCs w:val="20"/>
        </w:rPr>
      </w:pPr>
      <w:r w:rsidRPr="00DA4DEF">
        <w:rPr>
          <w:rFonts w:ascii="Arial" w:eastAsia="宋体" w:hAnsi="Arial" w:cs="Arial" w:hint="eastAsia"/>
          <w:b/>
          <w:color w:val="000000"/>
          <w:szCs w:val="20"/>
        </w:rPr>
        <w:t>O</w:t>
      </w:r>
      <w:r w:rsidRPr="00DA4DEF">
        <w:rPr>
          <w:rFonts w:ascii="Arial" w:eastAsia="宋体" w:hAnsi="Arial" w:cs="Arial"/>
          <w:b/>
          <w:color w:val="000000"/>
          <w:szCs w:val="20"/>
        </w:rPr>
        <w:t xml:space="preserve">bservation 4: The empty field of event ID </w:t>
      </w:r>
      <w:r w:rsidR="00C51306">
        <w:rPr>
          <w:rFonts w:ascii="Arial" w:eastAsia="宋体" w:hAnsi="Arial" w:cs="Arial"/>
          <w:b/>
          <w:color w:val="000000"/>
          <w:szCs w:val="20"/>
        </w:rPr>
        <w:t>can</w:t>
      </w:r>
      <w:r>
        <w:rPr>
          <w:rFonts w:ascii="Arial" w:eastAsia="宋体" w:hAnsi="Arial" w:cs="Arial"/>
          <w:b/>
          <w:color w:val="000000"/>
          <w:szCs w:val="20"/>
        </w:rPr>
        <w:t xml:space="preserve"> exist in (1) legacy gNB does not support the </w:t>
      </w:r>
      <w:r w:rsidRPr="00574707">
        <w:rPr>
          <w:rFonts w:ascii="Arial" w:eastAsia="宋体" w:hAnsi="Arial" w:cs="Arial"/>
          <w:b/>
          <w:color w:val="000000"/>
          <w:szCs w:val="20"/>
        </w:rPr>
        <w:t>timing synchronization status</w:t>
      </w:r>
      <w:r>
        <w:rPr>
          <w:rFonts w:ascii="Arial" w:eastAsia="宋体" w:hAnsi="Arial" w:cs="Arial"/>
          <w:b/>
          <w:color w:val="000000"/>
          <w:szCs w:val="20"/>
        </w:rPr>
        <w:t xml:space="preserve"> feature; (2)</w:t>
      </w:r>
      <w:r w:rsidRPr="00D16296">
        <w:rPr>
          <w:rFonts w:ascii="Arial" w:eastAsia="宋体" w:hAnsi="Arial" w:cs="Arial"/>
          <w:b/>
          <w:color w:val="000000"/>
          <w:szCs w:val="20"/>
        </w:rPr>
        <w:t xml:space="preserve"> </w:t>
      </w:r>
      <w:r>
        <w:rPr>
          <w:rFonts w:ascii="Arial" w:eastAsia="宋体" w:hAnsi="Arial" w:cs="Arial"/>
          <w:b/>
          <w:color w:val="000000"/>
          <w:szCs w:val="20"/>
        </w:rPr>
        <w:t xml:space="preserve">supportive gNB indicates the </w:t>
      </w:r>
      <w:r w:rsidRPr="00574707">
        <w:rPr>
          <w:rFonts w:ascii="Arial" w:eastAsia="宋体" w:hAnsi="Arial" w:cs="Arial"/>
          <w:b/>
          <w:color w:val="000000"/>
          <w:szCs w:val="20"/>
        </w:rPr>
        <w:t>timing synchronization status</w:t>
      </w:r>
      <w:r>
        <w:rPr>
          <w:rFonts w:ascii="Arial" w:eastAsia="宋体" w:hAnsi="Arial" w:cs="Arial"/>
          <w:b/>
          <w:color w:val="000000"/>
          <w:szCs w:val="20"/>
        </w:rPr>
        <w:t xml:space="preserve"> improves.</w:t>
      </w:r>
    </w:p>
    <w:p w14:paraId="02743949" w14:textId="77777777" w:rsidR="00EC7737" w:rsidRDefault="00EC7737" w:rsidP="00EC7737">
      <w:pPr>
        <w:pStyle w:val="references"/>
        <w:spacing w:line="360" w:lineRule="auto"/>
        <w:rPr>
          <w:rFonts w:eastAsia="宋体"/>
          <w:noProof w:val="0"/>
          <w:color w:val="000000"/>
          <w:kern w:val="2"/>
          <w:sz w:val="21"/>
          <w:szCs w:val="20"/>
        </w:rPr>
      </w:pPr>
      <w:r>
        <w:rPr>
          <w:rFonts w:eastAsia="宋体"/>
          <w:noProof w:val="0"/>
          <w:color w:val="000000"/>
          <w:kern w:val="2"/>
          <w:sz w:val="21"/>
          <w:szCs w:val="20"/>
        </w:rPr>
        <w:t>We hence propose,</w:t>
      </w:r>
    </w:p>
    <w:p w14:paraId="3FC66330" w14:textId="6C9CD3DD" w:rsidR="00EC7737" w:rsidRPr="001663AC" w:rsidRDefault="00EC7737" w:rsidP="00EC7737">
      <w:pPr>
        <w:widowControl/>
        <w:overflowPunct w:val="0"/>
        <w:spacing w:after="120"/>
        <w:rPr>
          <w:rFonts w:ascii="Arial" w:eastAsia="宋体" w:hAnsi="Arial" w:cs="Arial"/>
          <w:b/>
          <w:color w:val="000000"/>
          <w:szCs w:val="20"/>
        </w:rPr>
      </w:pPr>
      <w:r w:rsidRPr="001663AC">
        <w:rPr>
          <w:rFonts w:ascii="Arial" w:eastAsia="宋体" w:hAnsi="Arial" w:cs="Arial" w:hint="eastAsia"/>
          <w:b/>
          <w:color w:val="000000"/>
          <w:szCs w:val="20"/>
        </w:rPr>
        <w:t>P</w:t>
      </w:r>
      <w:r w:rsidRPr="001663AC">
        <w:rPr>
          <w:rFonts w:ascii="Arial" w:eastAsia="宋体" w:hAnsi="Arial" w:cs="Arial"/>
          <w:b/>
          <w:color w:val="000000"/>
          <w:szCs w:val="20"/>
        </w:rPr>
        <w:t>roposal</w:t>
      </w:r>
      <w:r>
        <w:rPr>
          <w:rFonts w:ascii="Arial" w:eastAsia="宋体" w:hAnsi="Arial" w:cs="Arial"/>
          <w:b/>
          <w:color w:val="000000"/>
          <w:szCs w:val="20"/>
        </w:rPr>
        <w:t xml:space="preserve"> 1</w:t>
      </w:r>
      <w:r w:rsidRPr="001663AC">
        <w:rPr>
          <w:rFonts w:ascii="Arial" w:eastAsia="宋体" w:hAnsi="Arial" w:cs="Arial"/>
          <w:b/>
          <w:color w:val="000000"/>
          <w:szCs w:val="20"/>
        </w:rPr>
        <w:t>:</w:t>
      </w:r>
      <w:r>
        <w:rPr>
          <w:rFonts w:ascii="Arial" w:eastAsia="宋体" w:hAnsi="Arial" w:cs="Arial"/>
          <w:b/>
          <w:color w:val="000000"/>
          <w:szCs w:val="20"/>
        </w:rPr>
        <w:t xml:space="preserve"> The NAS layer of the UE </w:t>
      </w:r>
      <w:r w:rsidR="009A7221">
        <w:rPr>
          <w:rFonts w:ascii="Arial" w:eastAsia="宋体" w:hAnsi="Arial" w:cs="Arial"/>
          <w:b/>
          <w:color w:val="000000"/>
          <w:szCs w:val="20"/>
        </w:rPr>
        <w:t>sends</w:t>
      </w:r>
      <w:r>
        <w:rPr>
          <w:rFonts w:ascii="Arial" w:eastAsia="宋体" w:hAnsi="Arial" w:cs="Arial"/>
          <w:b/>
          <w:color w:val="000000"/>
          <w:szCs w:val="20"/>
        </w:rPr>
        <w:t xml:space="preserve"> indication to the AS layer to enable the function of provision of </w:t>
      </w:r>
      <w:r w:rsidRPr="00691094">
        <w:rPr>
          <w:rFonts w:ascii="Arial" w:eastAsia="宋体" w:hAnsi="Arial" w:cs="Arial"/>
          <w:b/>
          <w:color w:val="000000"/>
          <w:szCs w:val="20"/>
        </w:rPr>
        <w:t>timing synchronization status change</w:t>
      </w:r>
      <w:r>
        <w:rPr>
          <w:rFonts w:ascii="Arial" w:eastAsia="宋体" w:hAnsi="Arial" w:cs="Arial"/>
          <w:b/>
          <w:color w:val="000000"/>
          <w:szCs w:val="20"/>
        </w:rPr>
        <w:t>.</w:t>
      </w:r>
    </w:p>
    <w:p w14:paraId="38D7EEB9" w14:textId="77777777" w:rsidR="00EC7737" w:rsidRDefault="00EC7737" w:rsidP="00EC7737">
      <w:pPr>
        <w:widowControl/>
        <w:overflowPunct w:val="0"/>
        <w:spacing w:after="120" w:line="276" w:lineRule="auto"/>
        <w:rPr>
          <w:rFonts w:ascii="Arial" w:eastAsia="宋体" w:hAnsi="Arial" w:cs="Arial"/>
          <w:b/>
          <w:color w:val="000000"/>
          <w:szCs w:val="20"/>
        </w:rPr>
      </w:pPr>
      <w:r w:rsidRPr="00572EAD">
        <w:rPr>
          <w:rFonts w:ascii="Arial" w:eastAsia="宋体" w:hAnsi="Arial" w:cs="Arial" w:hint="eastAsia"/>
          <w:b/>
          <w:color w:val="000000"/>
          <w:szCs w:val="20"/>
        </w:rPr>
        <w:t>P</w:t>
      </w:r>
      <w:r w:rsidRPr="00572EAD">
        <w:rPr>
          <w:rFonts w:ascii="Arial" w:eastAsia="宋体" w:hAnsi="Arial" w:cs="Arial"/>
          <w:b/>
          <w:color w:val="000000"/>
          <w:szCs w:val="20"/>
        </w:rPr>
        <w:t xml:space="preserve">roposal </w:t>
      </w:r>
      <w:r>
        <w:rPr>
          <w:rFonts w:ascii="Arial" w:eastAsia="宋体" w:hAnsi="Arial" w:cs="Arial"/>
          <w:b/>
          <w:color w:val="000000"/>
          <w:szCs w:val="20"/>
        </w:rPr>
        <w:t>2</w:t>
      </w:r>
      <w:r w:rsidRPr="00572EAD">
        <w:rPr>
          <w:rFonts w:ascii="Arial" w:eastAsia="宋体" w:hAnsi="Arial" w:cs="Arial"/>
          <w:b/>
          <w:color w:val="000000"/>
          <w:szCs w:val="20"/>
        </w:rPr>
        <w:t xml:space="preserve">: </w:t>
      </w:r>
      <w:r>
        <w:rPr>
          <w:rFonts w:ascii="Arial" w:eastAsia="宋体" w:hAnsi="Arial" w:cs="Arial"/>
          <w:b/>
          <w:color w:val="000000"/>
          <w:szCs w:val="20"/>
        </w:rPr>
        <w:t xml:space="preserve">RAN2 to further discuss </w:t>
      </w:r>
      <w:r w:rsidRPr="002A0D7C">
        <w:rPr>
          <w:rFonts w:ascii="Arial" w:eastAsia="宋体" w:hAnsi="Arial" w:cs="Arial"/>
          <w:b/>
          <w:color w:val="000000"/>
          <w:szCs w:val="20"/>
        </w:rPr>
        <w:t>timing synchronization</w:t>
      </w:r>
      <w:r>
        <w:rPr>
          <w:rFonts w:ascii="Arial" w:eastAsia="宋体" w:hAnsi="Arial" w:cs="Arial"/>
          <w:b/>
          <w:color w:val="000000"/>
          <w:szCs w:val="20"/>
        </w:rPr>
        <w:t xml:space="preserve"> change based on the understanding that the field of event ID can be present or not.</w:t>
      </w:r>
    </w:p>
    <w:p w14:paraId="4EEE0839" w14:textId="165DD6CE" w:rsidR="00EC7737" w:rsidRDefault="00EC7737" w:rsidP="00EC7737">
      <w:pPr>
        <w:widowControl/>
        <w:overflowPunct w:val="0"/>
        <w:spacing w:after="120" w:line="276" w:lineRule="auto"/>
        <w:rPr>
          <w:rFonts w:ascii="Arial" w:eastAsia="宋体" w:hAnsi="Arial" w:cs="Arial"/>
          <w:b/>
          <w:color w:val="000000"/>
          <w:szCs w:val="20"/>
        </w:rPr>
      </w:pPr>
      <w:r w:rsidRPr="003B4012">
        <w:rPr>
          <w:rFonts w:ascii="Arial" w:eastAsia="宋体" w:hAnsi="Arial" w:cs="Arial" w:hint="eastAsia"/>
          <w:b/>
          <w:color w:val="000000"/>
          <w:szCs w:val="20"/>
        </w:rPr>
        <w:lastRenderedPageBreak/>
        <w:t>P</w:t>
      </w:r>
      <w:r w:rsidRPr="003B4012">
        <w:rPr>
          <w:rFonts w:ascii="Arial" w:eastAsia="宋体" w:hAnsi="Arial" w:cs="Arial"/>
          <w:b/>
          <w:color w:val="000000"/>
          <w:szCs w:val="20"/>
        </w:rPr>
        <w:t xml:space="preserve">roposal </w:t>
      </w:r>
      <w:r>
        <w:rPr>
          <w:rFonts w:ascii="Arial" w:eastAsia="宋体" w:hAnsi="Arial" w:cs="Arial"/>
          <w:b/>
          <w:color w:val="000000"/>
          <w:szCs w:val="20"/>
        </w:rPr>
        <w:t>3</w:t>
      </w:r>
      <w:r w:rsidRPr="003B4012">
        <w:rPr>
          <w:rFonts w:ascii="Arial" w:eastAsia="宋体" w:hAnsi="Arial" w:cs="Arial"/>
          <w:b/>
          <w:color w:val="000000"/>
          <w:szCs w:val="20"/>
        </w:rPr>
        <w:t xml:space="preserve">: </w:t>
      </w:r>
      <w:r w:rsidR="00396B69">
        <w:rPr>
          <w:rFonts w:ascii="Arial" w:eastAsia="宋体" w:hAnsi="Arial" w:cs="Arial"/>
          <w:b/>
          <w:color w:val="000000"/>
          <w:szCs w:val="20"/>
        </w:rPr>
        <w:t>Under</w:t>
      </w:r>
      <w:r>
        <w:rPr>
          <w:rFonts w:ascii="Arial" w:eastAsia="宋体" w:hAnsi="Arial" w:cs="Arial"/>
          <w:b/>
          <w:color w:val="000000"/>
          <w:szCs w:val="20"/>
        </w:rPr>
        <w:t xml:space="preserve"> the same </w:t>
      </w:r>
      <w:r w:rsidRPr="00574707">
        <w:rPr>
          <w:rFonts w:ascii="Arial" w:eastAsia="宋体" w:hAnsi="Arial" w:cs="Arial"/>
          <w:b/>
          <w:color w:val="000000"/>
          <w:szCs w:val="20"/>
        </w:rPr>
        <w:t>gNB</w:t>
      </w:r>
      <w:r>
        <w:rPr>
          <w:rFonts w:ascii="Arial" w:eastAsia="宋体" w:hAnsi="Arial" w:cs="Arial"/>
          <w:b/>
          <w:color w:val="000000"/>
          <w:szCs w:val="20"/>
        </w:rPr>
        <w:t xml:space="preserve">, UE </w:t>
      </w:r>
      <w:r w:rsidR="00BC564E">
        <w:rPr>
          <w:rFonts w:ascii="Arial" w:eastAsia="宋体" w:hAnsi="Arial" w:cs="Arial"/>
          <w:b/>
          <w:color w:val="000000"/>
          <w:szCs w:val="20"/>
        </w:rPr>
        <w:t>considers</w:t>
      </w:r>
      <w:r>
        <w:rPr>
          <w:rFonts w:ascii="Arial" w:eastAsia="宋体" w:hAnsi="Arial" w:cs="Arial"/>
          <w:b/>
          <w:color w:val="000000"/>
          <w:szCs w:val="20"/>
        </w:rPr>
        <w:t xml:space="preserve"> the change of </w:t>
      </w:r>
      <w:r w:rsidRPr="00574707">
        <w:rPr>
          <w:rFonts w:ascii="Arial" w:eastAsia="宋体" w:hAnsi="Arial" w:cs="Arial"/>
          <w:b/>
          <w:color w:val="000000"/>
          <w:szCs w:val="20"/>
        </w:rPr>
        <w:t>timing synchronization status</w:t>
      </w:r>
      <w:r>
        <w:rPr>
          <w:rFonts w:ascii="Arial" w:eastAsia="宋体" w:hAnsi="Arial" w:cs="Arial"/>
          <w:b/>
          <w:color w:val="000000"/>
          <w:szCs w:val="20"/>
        </w:rPr>
        <w:t xml:space="preserve"> by </w:t>
      </w:r>
      <w:r w:rsidRPr="006523D2">
        <w:rPr>
          <w:rFonts w:ascii="Arial" w:eastAsia="宋体" w:hAnsi="Arial" w:cs="Arial"/>
          <w:b/>
          <w:color w:val="000000"/>
          <w:szCs w:val="20"/>
        </w:rPr>
        <w:t xml:space="preserve">comparison of stored </w:t>
      </w:r>
      <w:r>
        <w:rPr>
          <w:rFonts w:ascii="Arial" w:eastAsia="宋体" w:hAnsi="Arial" w:cs="Arial"/>
          <w:b/>
          <w:color w:val="000000"/>
          <w:szCs w:val="20"/>
        </w:rPr>
        <w:t>and obtained event ID field from SIB9 in the following ways:</w:t>
      </w:r>
    </w:p>
    <w:p w14:paraId="1CBE4475" w14:textId="77777777" w:rsidR="00EC7737" w:rsidRPr="00AE0B87" w:rsidRDefault="00EC7737" w:rsidP="00EC7737">
      <w:pPr>
        <w:pStyle w:val="a8"/>
        <w:widowControl/>
        <w:numPr>
          <w:ilvl w:val="0"/>
          <w:numId w:val="14"/>
        </w:numPr>
        <w:overflowPunct w:val="0"/>
        <w:spacing w:after="120"/>
        <w:ind w:firstLineChars="0"/>
        <w:rPr>
          <w:rFonts w:ascii="Arial" w:eastAsia="宋体" w:hAnsi="Arial" w:cs="Arial"/>
          <w:b/>
          <w:color w:val="000000"/>
          <w:szCs w:val="20"/>
        </w:rPr>
      </w:pPr>
      <w:r w:rsidRPr="00AE0B87">
        <w:rPr>
          <w:rFonts w:ascii="Arial" w:eastAsia="宋体" w:hAnsi="Arial" w:cs="Arial"/>
          <w:b/>
          <w:color w:val="000000"/>
          <w:szCs w:val="20"/>
        </w:rPr>
        <w:t xml:space="preserve">empty vs. present </w:t>
      </w:r>
    </w:p>
    <w:p w14:paraId="4A54F680" w14:textId="77777777" w:rsidR="00EC7737" w:rsidRPr="00AE0B87" w:rsidRDefault="00EC7737" w:rsidP="00EC7737">
      <w:pPr>
        <w:pStyle w:val="a8"/>
        <w:widowControl/>
        <w:numPr>
          <w:ilvl w:val="0"/>
          <w:numId w:val="14"/>
        </w:numPr>
        <w:overflowPunct w:val="0"/>
        <w:spacing w:after="120"/>
        <w:ind w:firstLineChars="0"/>
        <w:rPr>
          <w:rFonts w:ascii="Arial" w:eastAsia="宋体" w:hAnsi="Arial" w:cs="Arial"/>
          <w:b/>
          <w:color w:val="000000"/>
          <w:szCs w:val="20"/>
        </w:rPr>
      </w:pPr>
      <w:r w:rsidRPr="00AE0B87">
        <w:rPr>
          <w:rFonts w:ascii="Arial" w:eastAsia="宋体" w:hAnsi="Arial" w:cs="Arial" w:hint="eastAsia"/>
          <w:b/>
          <w:color w:val="000000"/>
          <w:szCs w:val="20"/>
        </w:rPr>
        <w:t>p</w:t>
      </w:r>
      <w:r w:rsidRPr="00AE0B87">
        <w:rPr>
          <w:rFonts w:ascii="Arial" w:eastAsia="宋体" w:hAnsi="Arial" w:cs="Arial"/>
          <w:b/>
          <w:color w:val="000000"/>
          <w:szCs w:val="20"/>
        </w:rPr>
        <w:t>resent vs. empty</w:t>
      </w:r>
    </w:p>
    <w:p w14:paraId="3881569B" w14:textId="77777777" w:rsidR="00EC7737" w:rsidRPr="00AE0B87" w:rsidRDefault="00EC7737" w:rsidP="00EC7737">
      <w:pPr>
        <w:pStyle w:val="a8"/>
        <w:widowControl/>
        <w:numPr>
          <w:ilvl w:val="0"/>
          <w:numId w:val="14"/>
        </w:numPr>
        <w:overflowPunct w:val="0"/>
        <w:spacing w:after="120"/>
        <w:ind w:firstLineChars="0"/>
        <w:rPr>
          <w:rFonts w:ascii="Arial" w:eastAsia="宋体" w:hAnsi="Arial" w:cs="Arial"/>
          <w:b/>
          <w:color w:val="000000"/>
          <w:szCs w:val="20"/>
        </w:rPr>
      </w:pPr>
      <w:r w:rsidRPr="00AE0B87">
        <w:rPr>
          <w:rFonts w:ascii="Arial" w:eastAsia="宋体" w:hAnsi="Arial" w:cs="Arial" w:hint="eastAsia"/>
          <w:b/>
          <w:color w:val="000000"/>
          <w:szCs w:val="20"/>
        </w:rPr>
        <w:t>d</w:t>
      </w:r>
      <w:r w:rsidRPr="00AE0B87">
        <w:rPr>
          <w:rFonts w:ascii="Arial" w:eastAsia="宋体" w:hAnsi="Arial" w:cs="Arial"/>
          <w:b/>
          <w:color w:val="000000"/>
          <w:szCs w:val="20"/>
        </w:rPr>
        <w:t>ifferent values</w:t>
      </w:r>
    </w:p>
    <w:p w14:paraId="54E4446F" w14:textId="3899AEB9" w:rsidR="00EC7737" w:rsidRDefault="00EC7737" w:rsidP="00EC7737">
      <w:pPr>
        <w:widowControl/>
        <w:overflowPunct w:val="0"/>
        <w:spacing w:after="120" w:line="276" w:lineRule="auto"/>
        <w:rPr>
          <w:rFonts w:ascii="Arial" w:eastAsia="宋体" w:hAnsi="Arial" w:cs="Arial"/>
          <w:b/>
          <w:color w:val="000000"/>
          <w:szCs w:val="20"/>
        </w:rPr>
      </w:pPr>
      <w:r w:rsidRPr="003B4012">
        <w:rPr>
          <w:rFonts w:ascii="Arial" w:eastAsia="宋体" w:hAnsi="Arial" w:cs="Arial" w:hint="eastAsia"/>
          <w:b/>
          <w:color w:val="000000"/>
          <w:szCs w:val="20"/>
        </w:rPr>
        <w:t>P</w:t>
      </w:r>
      <w:r w:rsidRPr="003B4012">
        <w:rPr>
          <w:rFonts w:ascii="Arial" w:eastAsia="宋体" w:hAnsi="Arial" w:cs="Arial"/>
          <w:b/>
          <w:color w:val="000000"/>
          <w:szCs w:val="20"/>
        </w:rPr>
        <w:t xml:space="preserve">roposal </w:t>
      </w:r>
      <w:r>
        <w:rPr>
          <w:rFonts w:ascii="Arial" w:eastAsia="宋体" w:hAnsi="Arial" w:cs="Arial"/>
          <w:b/>
          <w:color w:val="000000"/>
          <w:szCs w:val="20"/>
        </w:rPr>
        <w:t>4</w:t>
      </w:r>
      <w:r w:rsidRPr="003B4012">
        <w:rPr>
          <w:rFonts w:ascii="Arial" w:eastAsia="宋体" w:hAnsi="Arial" w:cs="Arial"/>
          <w:b/>
          <w:color w:val="000000"/>
          <w:szCs w:val="20"/>
        </w:rPr>
        <w:t xml:space="preserve">: </w:t>
      </w:r>
      <w:r>
        <w:rPr>
          <w:rFonts w:ascii="Arial" w:eastAsia="宋体" w:hAnsi="Arial" w:cs="Arial"/>
          <w:b/>
          <w:color w:val="000000"/>
          <w:szCs w:val="20"/>
        </w:rPr>
        <w:t xml:space="preserve">UE </w:t>
      </w:r>
      <w:r w:rsidR="00BC564E">
        <w:rPr>
          <w:rFonts w:ascii="Arial" w:eastAsia="宋体" w:hAnsi="Arial" w:cs="Arial"/>
          <w:b/>
          <w:color w:val="000000"/>
          <w:szCs w:val="20"/>
        </w:rPr>
        <w:t>considers</w:t>
      </w:r>
      <w:r>
        <w:rPr>
          <w:rFonts w:ascii="Arial" w:eastAsia="宋体" w:hAnsi="Arial" w:cs="Arial"/>
          <w:b/>
          <w:color w:val="000000"/>
          <w:szCs w:val="20"/>
        </w:rPr>
        <w:t xml:space="preserve"> the change of </w:t>
      </w:r>
      <w:r w:rsidRPr="00574707">
        <w:rPr>
          <w:rFonts w:ascii="Arial" w:eastAsia="宋体" w:hAnsi="Arial" w:cs="Arial"/>
          <w:b/>
          <w:color w:val="000000"/>
          <w:szCs w:val="20"/>
        </w:rPr>
        <w:t>timing synchronization status</w:t>
      </w:r>
      <w:r>
        <w:rPr>
          <w:rFonts w:ascii="Arial" w:eastAsia="宋体" w:hAnsi="Arial" w:cs="Arial"/>
          <w:b/>
          <w:color w:val="000000"/>
          <w:szCs w:val="20"/>
        </w:rPr>
        <w:t xml:space="preserve"> as long as the change of gNB.</w:t>
      </w:r>
    </w:p>
    <w:p w14:paraId="54224524" w14:textId="234D63B2" w:rsidR="00EC7737" w:rsidRPr="000A78DC" w:rsidRDefault="00EC7737" w:rsidP="00EC7737">
      <w:pPr>
        <w:widowControl/>
        <w:overflowPunct w:val="0"/>
        <w:spacing w:after="120" w:line="276" w:lineRule="auto"/>
        <w:rPr>
          <w:rFonts w:ascii="Arial" w:eastAsia="宋体" w:hAnsi="Arial" w:cs="Arial"/>
          <w:b/>
          <w:color w:val="000000"/>
          <w:szCs w:val="20"/>
        </w:rPr>
      </w:pPr>
      <w:r w:rsidRPr="00F274C9">
        <w:rPr>
          <w:rFonts w:ascii="Arial" w:eastAsia="宋体" w:hAnsi="Arial" w:cs="Arial" w:hint="eastAsia"/>
          <w:b/>
          <w:color w:val="000000"/>
          <w:szCs w:val="20"/>
        </w:rPr>
        <w:t>P</w:t>
      </w:r>
      <w:r w:rsidRPr="00F274C9">
        <w:rPr>
          <w:rFonts w:ascii="Arial" w:eastAsia="宋体" w:hAnsi="Arial" w:cs="Arial"/>
          <w:b/>
          <w:color w:val="000000"/>
          <w:szCs w:val="20"/>
        </w:rPr>
        <w:t>roposal 5: I</w:t>
      </w:r>
      <w:r w:rsidRPr="00F274C9">
        <w:rPr>
          <w:rFonts w:ascii="Arial" w:eastAsia="宋体" w:hAnsi="Arial" w:cs="Arial" w:hint="eastAsia"/>
          <w:b/>
          <w:color w:val="000000"/>
          <w:szCs w:val="20"/>
        </w:rPr>
        <w:t>ndication</w:t>
      </w:r>
      <w:r w:rsidRPr="00F274C9">
        <w:rPr>
          <w:rFonts w:ascii="Arial" w:eastAsia="宋体" w:hAnsi="Arial" w:cs="Arial"/>
          <w:b/>
          <w:color w:val="000000"/>
          <w:szCs w:val="20"/>
        </w:rPr>
        <w:t xml:space="preserve"> on whether gNB supports to broadcast event ID </w:t>
      </w:r>
      <w:r w:rsidRPr="00F274C9">
        <w:rPr>
          <w:rFonts w:ascii="Arial" w:eastAsia="宋体" w:hAnsi="Arial" w:cs="Arial" w:hint="eastAsia"/>
          <w:b/>
          <w:color w:val="000000"/>
          <w:szCs w:val="20"/>
        </w:rPr>
        <w:t>(</w:t>
      </w:r>
      <w:r w:rsidRPr="00F274C9">
        <w:rPr>
          <w:rFonts w:ascii="Arial" w:eastAsia="宋体" w:hAnsi="Arial" w:cs="Arial"/>
          <w:b/>
          <w:color w:val="000000"/>
          <w:szCs w:val="20"/>
        </w:rPr>
        <w:t xml:space="preserve">i.e., indication on gNB to support </w:t>
      </w:r>
      <w:r w:rsidR="00284074">
        <w:rPr>
          <w:rFonts w:ascii="Arial" w:eastAsia="宋体" w:hAnsi="Arial" w:cs="Arial"/>
          <w:b/>
          <w:color w:val="000000"/>
          <w:szCs w:val="20"/>
        </w:rPr>
        <w:t xml:space="preserve">the </w:t>
      </w:r>
      <w:r w:rsidRPr="00F274C9">
        <w:rPr>
          <w:rFonts w:ascii="Arial" w:eastAsia="宋体" w:hAnsi="Arial" w:cs="Arial"/>
          <w:b/>
          <w:color w:val="000000"/>
          <w:szCs w:val="20"/>
        </w:rPr>
        <w:t>feature</w:t>
      </w:r>
      <w:r w:rsidR="00284074">
        <w:rPr>
          <w:rFonts w:ascii="Arial" w:eastAsia="宋体" w:hAnsi="Arial" w:cs="Arial"/>
          <w:b/>
          <w:color w:val="000000"/>
          <w:szCs w:val="20"/>
        </w:rPr>
        <w:t xml:space="preserve"> of </w:t>
      </w:r>
      <w:r w:rsidR="00284074" w:rsidRPr="00F274C9">
        <w:rPr>
          <w:rFonts w:ascii="Arial" w:eastAsia="宋体" w:hAnsi="Arial" w:cs="Arial"/>
          <w:b/>
          <w:color w:val="000000"/>
          <w:szCs w:val="20"/>
        </w:rPr>
        <w:t>timing synchronization status</w:t>
      </w:r>
      <w:r w:rsidRPr="00F274C9">
        <w:rPr>
          <w:rFonts w:ascii="Arial" w:eastAsia="宋体" w:hAnsi="Arial" w:cs="Arial"/>
          <w:b/>
          <w:color w:val="000000"/>
          <w:szCs w:val="20"/>
        </w:rPr>
        <w:t>) should be introduced if it can be the situation in the timing synchronization supported cell that the field of event ID is absent.</w:t>
      </w:r>
    </w:p>
    <w:p w14:paraId="41C368B8" w14:textId="51ADC965" w:rsidR="00EC7737" w:rsidRPr="00834E33" w:rsidRDefault="00EC7737" w:rsidP="00EC7737">
      <w:pPr>
        <w:widowControl/>
        <w:overflowPunct w:val="0"/>
        <w:spacing w:after="120" w:line="276" w:lineRule="auto"/>
        <w:rPr>
          <w:rFonts w:ascii="Arial" w:eastAsia="宋体" w:hAnsi="Arial" w:cs="Arial"/>
          <w:b/>
          <w:color w:val="000000"/>
          <w:szCs w:val="20"/>
        </w:rPr>
      </w:pPr>
      <w:r w:rsidRPr="00834E33">
        <w:rPr>
          <w:rFonts w:ascii="Arial" w:eastAsia="宋体" w:hAnsi="Arial" w:cs="Arial" w:hint="eastAsia"/>
          <w:b/>
          <w:color w:val="000000"/>
          <w:szCs w:val="20"/>
        </w:rPr>
        <w:t>P</w:t>
      </w:r>
      <w:r w:rsidRPr="00834E33">
        <w:rPr>
          <w:rFonts w:ascii="Arial" w:eastAsia="宋体" w:hAnsi="Arial" w:cs="Arial"/>
          <w:b/>
          <w:color w:val="000000"/>
          <w:szCs w:val="20"/>
        </w:rPr>
        <w:t xml:space="preserve">roposal </w:t>
      </w:r>
      <w:r>
        <w:rPr>
          <w:rFonts w:ascii="Arial" w:eastAsia="宋体" w:hAnsi="Arial" w:cs="Arial"/>
          <w:b/>
          <w:color w:val="000000"/>
          <w:szCs w:val="20"/>
        </w:rPr>
        <w:t>6</w:t>
      </w:r>
      <w:r w:rsidRPr="00834E33">
        <w:rPr>
          <w:rFonts w:ascii="Arial" w:eastAsia="宋体" w:hAnsi="Arial" w:cs="Arial"/>
          <w:b/>
          <w:color w:val="000000"/>
          <w:szCs w:val="20"/>
        </w:rPr>
        <w:t xml:space="preserve">: </w:t>
      </w:r>
      <w:r>
        <w:rPr>
          <w:rFonts w:ascii="Arial" w:eastAsia="宋体" w:hAnsi="Arial" w:cs="Arial"/>
          <w:b/>
          <w:color w:val="000000"/>
          <w:szCs w:val="20"/>
        </w:rPr>
        <w:t xml:space="preserve">NW </w:t>
      </w:r>
      <w:r w:rsidR="009A7221">
        <w:rPr>
          <w:rFonts w:ascii="Arial" w:eastAsia="宋体" w:hAnsi="Arial" w:cs="Arial"/>
          <w:b/>
          <w:color w:val="000000"/>
          <w:szCs w:val="20"/>
        </w:rPr>
        <w:t>indicates</w:t>
      </w:r>
      <w:r>
        <w:rPr>
          <w:rFonts w:ascii="Arial" w:eastAsia="宋体" w:hAnsi="Arial" w:cs="Arial"/>
          <w:b/>
          <w:color w:val="000000"/>
          <w:szCs w:val="20"/>
        </w:rPr>
        <w:t xml:space="preserve"> UE about the change of event ID</w:t>
      </w:r>
      <w:r w:rsidRPr="00834E33">
        <w:rPr>
          <w:rFonts w:ascii="Arial" w:eastAsia="宋体" w:hAnsi="Arial" w:cs="Arial"/>
          <w:b/>
          <w:color w:val="000000"/>
          <w:szCs w:val="20"/>
        </w:rPr>
        <w:t xml:space="preserve"> by SI modification procedure</w:t>
      </w:r>
      <w:r>
        <w:rPr>
          <w:rFonts w:ascii="Arial" w:eastAsia="宋体" w:hAnsi="Arial" w:cs="Arial"/>
          <w:b/>
          <w:color w:val="000000"/>
          <w:szCs w:val="20"/>
        </w:rPr>
        <w:t xml:space="preserve">. RAN2 to decide whether </w:t>
      </w:r>
      <w:r w:rsidRPr="00ED389D">
        <w:rPr>
          <w:rFonts w:ascii="Arial" w:eastAsia="宋体" w:hAnsi="Arial" w:cs="Arial"/>
          <w:b/>
          <w:color w:val="000000"/>
          <w:szCs w:val="20"/>
        </w:rPr>
        <w:t xml:space="preserve">to </w:t>
      </w:r>
      <w:r>
        <w:rPr>
          <w:rFonts w:ascii="Arial" w:eastAsia="宋体" w:hAnsi="Arial" w:cs="Arial"/>
          <w:b/>
          <w:color w:val="000000"/>
          <w:szCs w:val="20"/>
        </w:rPr>
        <w:t>introduce a new field for event ID change in the short message.</w:t>
      </w:r>
    </w:p>
    <w:p w14:paraId="0095313E" w14:textId="77777777" w:rsidR="00EC7737" w:rsidRPr="005926D2" w:rsidRDefault="00EC7737" w:rsidP="00EC7737">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768EB531" w14:textId="77777777" w:rsidR="00EC7737" w:rsidRPr="0054021C" w:rsidRDefault="00EC7737" w:rsidP="00EC7737">
      <w:pPr>
        <w:pStyle w:val="references"/>
        <w:numPr>
          <w:ilvl w:val="0"/>
          <w:numId w:val="2"/>
        </w:numPr>
        <w:spacing w:line="360" w:lineRule="auto"/>
        <w:ind w:left="357" w:hanging="357"/>
        <w:rPr>
          <w:rFonts w:eastAsia="Times New Roman"/>
          <w:noProof w:val="0"/>
          <w:szCs w:val="20"/>
          <w:lang w:val="en-GB" w:eastAsia="en-GB"/>
        </w:rPr>
      </w:pPr>
      <w:bookmarkStart w:id="28" w:name="_Ref131369494"/>
      <w:bookmarkStart w:id="29" w:name="_Ref134608931"/>
      <w:r>
        <w:t>R2-2304203</w:t>
      </w:r>
      <w:r w:rsidRPr="0054021C">
        <w:rPr>
          <w:rFonts w:eastAsia="Times New Roman"/>
          <w:noProof w:val="0"/>
          <w:szCs w:val="20"/>
          <w:lang w:val="en-GB" w:eastAsia="en-GB"/>
        </w:rPr>
        <w:tab/>
      </w:r>
      <w:bookmarkEnd w:id="28"/>
      <w:bookmarkEnd w:id="29"/>
      <w:r>
        <w:t>Report from Session on NES, UAV, Rel-15-17 UP, Rel-17 Small Data, IIoT/URLLC, and RACH partitioning</w:t>
      </w:r>
    </w:p>
    <w:p w14:paraId="5BCA164E" w14:textId="77777777" w:rsidR="00EC7737" w:rsidRPr="002F4FAA" w:rsidRDefault="00EC7737" w:rsidP="00EC7737">
      <w:pPr>
        <w:pStyle w:val="references"/>
        <w:numPr>
          <w:ilvl w:val="0"/>
          <w:numId w:val="2"/>
        </w:numPr>
        <w:spacing w:line="360" w:lineRule="auto"/>
        <w:ind w:left="357" w:hanging="357"/>
        <w:rPr>
          <w:rFonts w:eastAsia="Times New Roman"/>
          <w:noProof w:val="0"/>
          <w:szCs w:val="20"/>
          <w:lang w:val="en-GB" w:eastAsia="en-GB"/>
        </w:rPr>
      </w:pPr>
      <w:bookmarkStart w:id="30" w:name="_Ref134623123"/>
      <w:bookmarkEnd w:id="30"/>
      <w:r>
        <w:rPr>
          <w:noProof w:val="0"/>
          <w:szCs w:val="20"/>
          <w:lang w:val="en-GB"/>
        </w:rPr>
        <w:t>TS 24.501</w:t>
      </w:r>
      <w:r>
        <w:rPr>
          <w:noProof w:val="0"/>
          <w:szCs w:val="20"/>
          <w:lang w:val="en-GB"/>
        </w:rPr>
        <w:tab/>
      </w:r>
      <w:r>
        <w:rPr>
          <w:noProof w:val="0"/>
          <w:szCs w:val="20"/>
          <w:lang w:val="en-GB"/>
        </w:rPr>
        <w:tab/>
      </w:r>
      <w:r w:rsidRPr="00E67355">
        <w:rPr>
          <w:noProof w:val="0"/>
          <w:szCs w:val="20"/>
          <w:lang w:val="en-GB"/>
        </w:rPr>
        <w:t>Non-Access-Stratum (NAS) protocol for 5G System (5GS)</w:t>
      </w:r>
    </w:p>
    <w:p w14:paraId="1042C627" w14:textId="10902EDF" w:rsidR="0026785A" w:rsidRPr="00EC7737" w:rsidRDefault="00EC7737" w:rsidP="00EC7737">
      <w:pPr>
        <w:pStyle w:val="references"/>
        <w:numPr>
          <w:ilvl w:val="0"/>
          <w:numId w:val="2"/>
        </w:numPr>
        <w:spacing w:line="360" w:lineRule="auto"/>
        <w:ind w:left="357" w:hanging="357"/>
        <w:rPr>
          <w:rFonts w:eastAsia="Times New Roman"/>
          <w:noProof w:val="0"/>
          <w:szCs w:val="20"/>
          <w:lang w:val="en-GB" w:eastAsia="en-GB"/>
        </w:rPr>
      </w:pPr>
      <w:bookmarkStart w:id="31" w:name="_Ref134628933"/>
      <w:r>
        <w:rPr>
          <w:rFonts w:hint="eastAsia"/>
          <w:noProof w:val="0"/>
          <w:szCs w:val="20"/>
          <w:lang w:val="en-GB"/>
        </w:rPr>
        <w:t>T</w:t>
      </w:r>
      <w:r>
        <w:rPr>
          <w:noProof w:val="0"/>
          <w:szCs w:val="20"/>
          <w:lang w:val="en-GB"/>
        </w:rPr>
        <w:t>S 23.501</w:t>
      </w:r>
      <w:r>
        <w:rPr>
          <w:noProof w:val="0"/>
          <w:szCs w:val="20"/>
          <w:lang w:val="en-GB"/>
        </w:rPr>
        <w:tab/>
      </w:r>
      <w:r>
        <w:rPr>
          <w:noProof w:val="0"/>
          <w:szCs w:val="20"/>
          <w:lang w:val="en-GB"/>
        </w:rPr>
        <w:tab/>
      </w:r>
      <w:r>
        <w:t>System architecture for the 5G System (5GS)</w:t>
      </w:r>
      <w:bookmarkEnd w:id="31"/>
    </w:p>
    <w:sectPr w:rsidR="0026785A" w:rsidRPr="00EC7737" w:rsidSect="00E85522">
      <w:pgSz w:w="11906" w:h="16838"/>
      <w:pgMar w:top="284"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CFE68" w14:textId="77777777" w:rsidR="00A66BAF" w:rsidRDefault="00A66BAF" w:rsidP="00EC7737">
      <w:r>
        <w:separator/>
      </w:r>
    </w:p>
  </w:endnote>
  <w:endnote w:type="continuationSeparator" w:id="0">
    <w:p w14:paraId="0962C7EB" w14:textId="77777777" w:rsidR="00A66BAF" w:rsidRDefault="00A66BAF" w:rsidP="00EC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620E7" w14:textId="77777777" w:rsidR="00A66BAF" w:rsidRDefault="00A66BAF" w:rsidP="00EC7737">
      <w:r>
        <w:separator/>
      </w:r>
    </w:p>
  </w:footnote>
  <w:footnote w:type="continuationSeparator" w:id="0">
    <w:p w14:paraId="664418DE" w14:textId="77777777" w:rsidR="00A66BAF" w:rsidRDefault="00A66BAF" w:rsidP="00EC7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70521"/>
    <w:multiLevelType w:val="hybridMultilevel"/>
    <w:tmpl w:val="E61AEFD6"/>
    <w:lvl w:ilvl="0" w:tplc="CC6CC6EE">
      <w:start w:val="5"/>
      <w:numFmt w:val="decimal"/>
      <w:lvlText w:val="%1."/>
      <w:lvlJc w:val="left"/>
      <w:pPr>
        <w:ind w:left="420" w:hanging="420"/>
      </w:pPr>
      <w:rPr>
        <w:rFonts w:hint="eastAsia"/>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 w15:restartNumberingAfterBreak="0">
    <w:nsid w:val="1A2F4613"/>
    <w:multiLevelType w:val="hybridMultilevel"/>
    <w:tmpl w:val="0A861DFC"/>
    <w:lvl w:ilvl="0" w:tplc="871A8B4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02F5526"/>
    <w:multiLevelType w:val="hybridMultilevel"/>
    <w:tmpl w:val="A5A4309E"/>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4" w15:restartNumberingAfterBreak="0">
    <w:nsid w:val="29710760"/>
    <w:multiLevelType w:val="hybridMultilevel"/>
    <w:tmpl w:val="C94AD96A"/>
    <w:lvl w:ilvl="0" w:tplc="F68C1D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024FF5"/>
    <w:multiLevelType w:val="hybridMultilevel"/>
    <w:tmpl w:val="7AB28178"/>
    <w:lvl w:ilvl="0" w:tplc="AEE28B46">
      <w:start w:val="6"/>
      <w:numFmt w:val="decimal"/>
      <w:lvlText w:val="%1."/>
      <w:lvlJc w:val="left"/>
      <w:pPr>
        <w:ind w:left="360" w:hanging="360"/>
      </w:pPr>
      <w:rPr>
        <w:rFonts w:hint="eastAsia"/>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6"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48024226"/>
    <w:multiLevelType w:val="hybridMultilevel"/>
    <w:tmpl w:val="ECF296B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9E1635F"/>
    <w:multiLevelType w:val="hybridMultilevel"/>
    <w:tmpl w:val="796EDE2E"/>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A83FF1"/>
    <w:multiLevelType w:val="hybridMultilevel"/>
    <w:tmpl w:val="F3406A26"/>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3" w15:restartNumberingAfterBreak="0">
    <w:nsid w:val="7EA12E5D"/>
    <w:multiLevelType w:val="hybridMultilevel"/>
    <w:tmpl w:val="A718BB00"/>
    <w:lvl w:ilvl="0" w:tplc="871A8B4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8"/>
  </w:num>
  <w:num w:numId="3">
    <w:abstractNumId w:val="1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4"/>
  </w:num>
  <w:num w:numId="9">
    <w:abstractNumId w:val="10"/>
  </w:num>
  <w:num w:numId="10">
    <w:abstractNumId w:val="0"/>
  </w:num>
  <w:num w:numId="11">
    <w:abstractNumId w:val="2"/>
  </w:num>
  <w:num w:numId="12">
    <w:abstractNumId w:val="1"/>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2NbcwNTcDAiMDMyUdpeDU4uLM/DyQAqNaABlFEEAsAAAA"/>
  </w:docVars>
  <w:rsids>
    <w:rsidRoot w:val="00B77F12"/>
    <w:rsid w:val="001337F4"/>
    <w:rsid w:val="001C7DFB"/>
    <w:rsid w:val="001E6688"/>
    <w:rsid w:val="0026785A"/>
    <w:rsid w:val="00284074"/>
    <w:rsid w:val="002C14CC"/>
    <w:rsid w:val="00396B69"/>
    <w:rsid w:val="003A70D8"/>
    <w:rsid w:val="0050242A"/>
    <w:rsid w:val="00816A66"/>
    <w:rsid w:val="0084755D"/>
    <w:rsid w:val="00855845"/>
    <w:rsid w:val="00874932"/>
    <w:rsid w:val="0091290A"/>
    <w:rsid w:val="009237B9"/>
    <w:rsid w:val="009A7221"/>
    <w:rsid w:val="00A0162A"/>
    <w:rsid w:val="00A112F9"/>
    <w:rsid w:val="00A66BAF"/>
    <w:rsid w:val="00B13628"/>
    <w:rsid w:val="00B3782B"/>
    <w:rsid w:val="00B77F12"/>
    <w:rsid w:val="00B93FC5"/>
    <w:rsid w:val="00BC564E"/>
    <w:rsid w:val="00BF2BAC"/>
    <w:rsid w:val="00C0224B"/>
    <w:rsid w:val="00C12101"/>
    <w:rsid w:val="00C51306"/>
    <w:rsid w:val="00D93C28"/>
    <w:rsid w:val="00DF1B3E"/>
    <w:rsid w:val="00DF7A16"/>
    <w:rsid w:val="00EB5069"/>
    <w:rsid w:val="00EB6446"/>
    <w:rsid w:val="00EC7737"/>
    <w:rsid w:val="00F54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7C902"/>
  <w15:chartTrackingRefBased/>
  <w15:docId w15:val="{3064948B-DFA5-431A-8FBE-CDAD8E2D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7737"/>
    <w:pPr>
      <w:widowControl w:val="0"/>
      <w:jc w:val="both"/>
    </w:pPr>
  </w:style>
  <w:style w:type="paragraph" w:styleId="1">
    <w:name w:val="heading 1"/>
    <w:basedOn w:val="a"/>
    <w:next w:val="a"/>
    <w:link w:val="10"/>
    <w:qFormat/>
    <w:rsid w:val="00EC7737"/>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EC7737"/>
    <w:pPr>
      <w:spacing w:before="180"/>
      <w:outlineLvl w:val="1"/>
    </w:pPr>
    <w:rPr>
      <w:sz w:val="32"/>
      <w:lang w:val="zh-CN"/>
    </w:rPr>
  </w:style>
  <w:style w:type="paragraph" w:styleId="3">
    <w:name w:val="heading 3"/>
    <w:basedOn w:val="a"/>
    <w:next w:val="a"/>
    <w:link w:val="30"/>
    <w:uiPriority w:val="9"/>
    <w:unhideWhenUsed/>
    <w:qFormat/>
    <w:rsid w:val="00EC773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73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C7737"/>
    <w:rPr>
      <w:sz w:val="18"/>
      <w:szCs w:val="18"/>
    </w:rPr>
  </w:style>
  <w:style w:type="paragraph" w:styleId="a5">
    <w:name w:val="footer"/>
    <w:basedOn w:val="a"/>
    <w:link w:val="a6"/>
    <w:uiPriority w:val="99"/>
    <w:unhideWhenUsed/>
    <w:rsid w:val="00EC7737"/>
    <w:pPr>
      <w:tabs>
        <w:tab w:val="center" w:pos="4153"/>
        <w:tab w:val="right" w:pos="8306"/>
      </w:tabs>
      <w:snapToGrid w:val="0"/>
      <w:jc w:val="left"/>
    </w:pPr>
    <w:rPr>
      <w:sz w:val="18"/>
      <w:szCs w:val="18"/>
    </w:rPr>
  </w:style>
  <w:style w:type="character" w:customStyle="1" w:styleId="a6">
    <w:name w:val="页脚 字符"/>
    <w:basedOn w:val="a0"/>
    <w:link w:val="a5"/>
    <w:uiPriority w:val="99"/>
    <w:rsid w:val="00EC7737"/>
    <w:rPr>
      <w:sz w:val="18"/>
      <w:szCs w:val="18"/>
    </w:rPr>
  </w:style>
  <w:style w:type="character" w:customStyle="1" w:styleId="10">
    <w:name w:val="标题 1 字符"/>
    <w:basedOn w:val="a0"/>
    <w:link w:val="1"/>
    <w:rsid w:val="00EC7737"/>
    <w:rPr>
      <w:rFonts w:ascii="Arial" w:eastAsia="宋体" w:hAnsi="Arial" w:cs="Arial"/>
      <w:b/>
      <w:bCs/>
      <w:kern w:val="32"/>
      <w:sz w:val="28"/>
      <w:szCs w:val="32"/>
    </w:rPr>
  </w:style>
  <w:style w:type="character" w:customStyle="1" w:styleId="20">
    <w:name w:val="标题 2 字符"/>
    <w:basedOn w:val="a0"/>
    <w:link w:val="2"/>
    <w:rsid w:val="00EC7737"/>
    <w:rPr>
      <w:rFonts w:ascii="Arial" w:eastAsia="宋体" w:hAnsi="Arial" w:cs="Arial"/>
      <w:b/>
      <w:bCs/>
      <w:kern w:val="32"/>
      <w:sz w:val="32"/>
      <w:szCs w:val="32"/>
      <w:lang w:val="zh-CN"/>
    </w:rPr>
  </w:style>
  <w:style w:type="character" w:customStyle="1" w:styleId="30">
    <w:name w:val="标题 3 字符"/>
    <w:basedOn w:val="a0"/>
    <w:link w:val="3"/>
    <w:uiPriority w:val="9"/>
    <w:rsid w:val="00EC7737"/>
    <w:rPr>
      <w:b/>
      <w:bCs/>
      <w:sz w:val="32"/>
      <w:szCs w:val="32"/>
    </w:rPr>
  </w:style>
  <w:style w:type="table" w:styleId="a7">
    <w:name w:val="Table Grid"/>
    <w:basedOn w:val="a1"/>
    <w:qFormat/>
    <w:rsid w:val="00EC773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rsid w:val="00EC7737"/>
    <w:pPr>
      <w:jc w:val="both"/>
    </w:pPr>
    <w:rPr>
      <w:rFonts w:ascii="Times New Roman" w:hAnsi="Times New Roman" w:cs="Times New Roman"/>
      <w:noProof/>
      <w:kern w:val="0"/>
      <w:sz w:val="20"/>
      <w:szCs w:val="16"/>
    </w:rPr>
  </w:style>
  <w:style w:type="paragraph" w:styleId="a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
    <w:basedOn w:val="a"/>
    <w:link w:val="a9"/>
    <w:uiPriority w:val="34"/>
    <w:qFormat/>
    <w:rsid w:val="00EC7737"/>
    <w:pPr>
      <w:ind w:firstLineChars="200" w:firstLine="420"/>
    </w:pPr>
  </w:style>
  <w:style w:type="character" w:customStyle="1" w:styleId="a9">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8"/>
    <w:uiPriority w:val="34"/>
    <w:qFormat/>
    <w:rsid w:val="00EC7737"/>
  </w:style>
  <w:style w:type="character" w:customStyle="1" w:styleId="Doc-text2Char">
    <w:name w:val="Doc-text2 Char"/>
    <w:link w:val="Doc-text2"/>
    <w:qFormat/>
    <w:locked/>
    <w:rsid w:val="00EC7737"/>
    <w:rPr>
      <w:rFonts w:ascii="Arial" w:eastAsia="MS Mincho" w:hAnsi="Arial" w:cs="Arial"/>
      <w:szCs w:val="24"/>
    </w:rPr>
  </w:style>
  <w:style w:type="paragraph" w:customStyle="1" w:styleId="Doc-text2">
    <w:name w:val="Doc-text2"/>
    <w:basedOn w:val="a"/>
    <w:link w:val="Doc-text2Char"/>
    <w:qFormat/>
    <w:rsid w:val="00EC7737"/>
    <w:pPr>
      <w:widowControl/>
      <w:tabs>
        <w:tab w:val="left" w:pos="1622"/>
      </w:tabs>
      <w:ind w:left="1622" w:hanging="363"/>
      <w:jc w:val="left"/>
    </w:pPr>
    <w:rPr>
      <w:rFonts w:ascii="Arial" w:eastAsia="MS Mincho" w:hAnsi="Arial" w:cs="Arial"/>
      <w:szCs w:val="24"/>
    </w:rPr>
  </w:style>
  <w:style w:type="character" w:customStyle="1" w:styleId="B1Char">
    <w:name w:val="B1 Char"/>
    <w:link w:val="B1"/>
    <w:locked/>
    <w:rsid w:val="00EC7737"/>
  </w:style>
  <w:style w:type="paragraph" w:customStyle="1" w:styleId="B1">
    <w:name w:val="B1"/>
    <w:basedOn w:val="aa"/>
    <w:link w:val="B1Char"/>
    <w:rsid w:val="00EC7737"/>
    <w:pPr>
      <w:widowControl/>
      <w:overflowPunct w:val="0"/>
      <w:autoSpaceDE w:val="0"/>
      <w:autoSpaceDN w:val="0"/>
      <w:adjustRightInd w:val="0"/>
      <w:spacing w:after="180"/>
      <w:ind w:left="568" w:firstLineChars="0" w:hanging="284"/>
      <w:contextualSpacing w:val="0"/>
      <w:jc w:val="left"/>
    </w:pPr>
  </w:style>
  <w:style w:type="character" w:customStyle="1" w:styleId="EditorsNoteChar">
    <w:name w:val="Editor's Note Char"/>
    <w:link w:val="EditorsNote"/>
    <w:locked/>
    <w:rsid w:val="00EC7737"/>
    <w:rPr>
      <w:color w:val="FF0000"/>
    </w:rPr>
  </w:style>
  <w:style w:type="paragraph" w:customStyle="1" w:styleId="EditorsNote">
    <w:name w:val="Editor's Note"/>
    <w:basedOn w:val="a"/>
    <w:link w:val="EditorsNoteChar"/>
    <w:rsid w:val="00EC7737"/>
    <w:pPr>
      <w:keepLines/>
      <w:widowControl/>
      <w:overflowPunct w:val="0"/>
      <w:autoSpaceDE w:val="0"/>
      <w:autoSpaceDN w:val="0"/>
      <w:adjustRightInd w:val="0"/>
      <w:spacing w:after="180"/>
      <w:ind w:left="1559" w:hanging="1276"/>
      <w:jc w:val="left"/>
    </w:pPr>
    <w:rPr>
      <w:color w:val="FF0000"/>
    </w:rPr>
  </w:style>
  <w:style w:type="character" w:customStyle="1" w:styleId="TALChar">
    <w:name w:val="TAL Char"/>
    <w:link w:val="TAL"/>
    <w:locked/>
    <w:rsid w:val="00EC7737"/>
    <w:rPr>
      <w:rFonts w:ascii="Arial" w:hAnsi="Arial" w:cs="Arial"/>
      <w:sz w:val="18"/>
    </w:rPr>
  </w:style>
  <w:style w:type="paragraph" w:customStyle="1" w:styleId="TAL">
    <w:name w:val="TAL"/>
    <w:basedOn w:val="a"/>
    <w:link w:val="TALChar"/>
    <w:rsid w:val="00EC7737"/>
    <w:pPr>
      <w:keepNext/>
      <w:keepLines/>
      <w:widowControl/>
      <w:overflowPunct w:val="0"/>
      <w:autoSpaceDE w:val="0"/>
      <w:autoSpaceDN w:val="0"/>
      <w:adjustRightInd w:val="0"/>
      <w:jc w:val="left"/>
    </w:pPr>
    <w:rPr>
      <w:rFonts w:ascii="Arial" w:hAnsi="Arial" w:cs="Arial"/>
      <w:sz w:val="18"/>
    </w:rPr>
  </w:style>
  <w:style w:type="paragraph" w:customStyle="1" w:styleId="TAC">
    <w:name w:val="TAC"/>
    <w:basedOn w:val="TAL"/>
    <w:rsid w:val="00EC7737"/>
    <w:pPr>
      <w:jc w:val="center"/>
    </w:pPr>
  </w:style>
  <w:style w:type="character" w:customStyle="1" w:styleId="THChar">
    <w:name w:val="TH Char"/>
    <w:link w:val="TH"/>
    <w:qFormat/>
    <w:locked/>
    <w:rsid w:val="00EC7737"/>
    <w:rPr>
      <w:rFonts w:ascii="Arial" w:hAnsi="Arial" w:cs="Arial"/>
      <w:b/>
    </w:rPr>
  </w:style>
  <w:style w:type="paragraph" w:customStyle="1" w:styleId="TH">
    <w:name w:val="TH"/>
    <w:basedOn w:val="a"/>
    <w:link w:val="THChar"/>
    <w:qFormat/>
    <w:rsid w:val="00EC7737"/>
    <w:pPr>
      <w:keepNext/>
      <w:keepLines/>
      <w:widowControl/>
      <w:overflowPunct w:val="0"/>
      <w:autoSpaceDE w:val="0"/>
      <w:autoSpaceDN w:val="0"/>
      <w:adjustRightInd w:val="0"/>
      <w:spacing w:before="60" w:after="180"/>
      <w:jc w:val="center"/>
    </w:pPr>
    <w:rPr>
      <w:rFonts w:ascii="Arial" w:hAnsi="Arial" w:cs="Arial"/>
      <w:b/>
    </w:rPr>
  </w:style>
  <w:style w:type="paragraph" w:customStyle="1" w:styleId="TAN">
    <w:name w:val="TAN"/>
    <w:basedOn w:val="TAL"/>
    <w:rsid w:val="00EC7737"/>
    <w:pPr>
      <w:ind w:left="851" w:hanging="851"/>
    </w:pPr>
  </w:style>
  <w:style w:type="paragraph" w:customStyle="1" w:styleId="TAH">
    <w:name w:val="TAH"/>
    <w:basedOn w:val="TAC"/>
    <w:link w:val="TAHCar"/>
    <w:rsid w:val="00EC7737"/>
    <w:rPr>
      <w:b/>
    </w:rPr>
  </w:style>
  <w:style w:type="character" w:customStyle="1" w:styleId="TAHCar">
    <w:name w:val="TAH Car"/>
    <w:link w:val="TAH"/>
    <w:locked/>
    <w:rsid w:val="00EC7737"/>
    <w:rPr>
      <w:rFonts w:ascii="Arial" w:hAnsi="Arial" w:cs="Arial"/>
      <w:b/>
      <w:sz w:val="18"/>
    </w:rPr>
  </w:style>
  <w:style w:type="table" w:styleId="1-3">
    <w:name w:val="Grid Table 1 Light Accent 3"/>
    <w:basedOn w:val="a1"/>
    <w:uiPriority w:val="46"/>
    <w:rsid w:val="00EC773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aa">
    <w:name w:val="List"/>
    <w:basedOn w:val="a"/>
    <w:uiPriority w:val="99"/>
    <w:semiHidden/>
    <w:unhideWhenUsed/>
    <w:rsid w:val="00EC7737"/>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2669</Words>
  <Characters>15215</Characters>
  <Application>Microsoft Office Word</Application>
  <DocSecurity>0</DocSecurity>
  <Lines>126</Lines>
  <Paragraphs>35</Paragraphs>
  <ScaleCrop>false</ScaleCrop>
  <Company/>
  <LinksUpToDate>false</LinksUpToDate>
  <CharactersWithSpaces>17849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vivo (Stephen)</cp:lastModifiedBy>
  <cp:revision>27</cp:revision>
  <dcterms:created xsi:type="dcterms:W3CDTF">2023-05-12T07:28:00Z</dcterms:created>
  <dcterms:modified xsi:type="dcterms:W3CDTF">2023-05-12T09:56:00Z</dcterms:modified>
</cp:coreProperties>
</file>